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72B02" w14:textId="6385C152" w:rsidR="00B95434" w:rsidRPr="003278E8" w:rsidRDefault="003278E8" w:rsidP="003278E8">
      <w:pPr>
        <w:pStyle w:val="Heading1"/>
        <w:numPr>
          <w:ilvl w:val="0"/>
          <w:numId w:val="0"/>
        </w:numPr>
      </w:pPr>
      <w:r w:rsidRPr="003278E8">
        <w:t>Video provides a powerful way to help you prove your point. When you click Online</w:t>
      </w:r>
    </w:p>
    <w:p w14:paraId="08FE0DAC" w14:textId="30CA8748" w:rsidR="000F25E8" w:rsidRDefault="003278E8" w:rsidP="00717484">
      <w:pPr>
        <w:pStyle w:val="mail"/>
        <w:jc w:val="left"/>
        <w:rPr>
          <w:rStyle w:val="01AUTHORNAMEChar"/>
        </w:rPr>
      </w:pPr>
      <w:r>
        <w:rPr>
          <w:rStyle w:val="01AUTHORNAMEChar"/>
        </w:rPr>
        <w:t>Shanana S.D.R</w:t>
      </w:r>
    </w:p>
    <w:p w14:paraId="136D3EB4" w14:textId="52641FFB" w:rsidR="00283084" w:rsidRPr="00283084" w:rsidRDefault="003278E8" w:rsidP="00717484">
      <w:pPr>
        <w:pStyle w:val="mail"/>
        <w:jc w:val="left"/>
        <w:rPr>
          <w:rStyle w:val="01AUTHORNAMEChar"/>
          <w:b w:val="0"/>
          <w:bCs w:val="0"/>
          <w:sz w:val="20"/>
          <w:szCs w:val="24"/>
        </w:rPr>
      </w:pPr>
      <w:r>
        <w:t>shana@gmail.com</w:t>
      </w:r>
    </w:p>
    <w:p w14:paraId="19B310AC" w14:textId="0977966F" w:rsidR="0059638A" w:rsidRPr="002B08DE" w:rsidRDefault="0059638A" w:rsidP="00717484">
      <w:pPr>
        <w:pStyle w:val="02AFFILIATION"/>
        <w:spacing w:after="0"/>
        <w:ind w:right="58"/>
        <w:jc w:val="left"/>
        <w:rPr>
          <w:rStyle w:val="y2iqfc"/>
          <w:color w:val="000000" w:themeColor="text1"/>
          <w:sz w:val="24"/>
          <w:szCs w:val="24"/>
          <w:lang w:val="en"/>
        </w:rPr>
      </w:pPr>
      <w:r>
        <w:t>Department of Library and Information Science, University of Kelaniya, Sri Lanka</w:t>
      </w:r>
    </w:p>
    <w:p w14:paraId="2B393A27" w14:textId="77777777" w:rsidR="00CC61DE" w:rsidRPr="00051FED" w:rsidRDefault="00CC61DE" w:rsidP="000031FC">
      <w:pPr>
        <w:pStyle w:val="0301ABSTRACT"/>
        <w:rPr>
          <w:rStyle w:val="y2iqfc"/>
          <w:sz w:val="2"/>
        </w:rPr>
      </w:pPr>
    </w:p>
    <w:p w14:paraId="0D091B67" w14:textId="4513FF62" w:rsidR="0059638A" w:rsidRPr="0059638A" w:rsidRDefault="0059638A" w:rsidP="000031FC">
      <w:pPr>
        <w:pStyle w:val="0301ABSTRACT"/>
        <w:rPr>
          <w:rStyle w:val="y2iqfc"/>
        </w:rPr>
      </w:pPr>
      <w:r w:rsidRPr="0059638A">
        <w:rPr>
          <w:rStyle w:val="y2iqfc"/>
        </w:rPr>
        <w:t>Abstract</w:t>
      </w:r>
    </w:p>
    <w:p w14:paraId="03C5F7F9" w14:textId="77777777" w:rsidR="0059638A" w:rsidRDefault="0059638A" w:rsidP="0059638A">
      <w:pPr>
        <w:pStyle w:val="HTMLPreformatted"/>
        <w:shd w:val="clear" w:color="auto" w:fill="F8F9FA"/>
        <w:jc w:val="both"/>
        <w:rPr>
          <w:rStyle w:val="y2iqfc"/>
          <w:rFonts w:ascii="Times New Roman" w:hAnsi="Times New Roman" w:cs="Times New Roman"/>
          <w:color w:val="000000" w:themeColor="text1"/>
          <w:sz w:val="24"/>
          <w:szCs w:val="24"/>
          <w:lang w:val="en"/>
        </w:rPr>
      </w:pPr>
    </w:p>
    <w:p w14:paraId="06779582" w14:textId="77777777" w:rsidR="005C2B3A" w:rsidRDefault="005C2B3A" w:rsidP="005C2B3A">
      <w:pPr>
        <w:pStyle w:val="04ABCONTENT"/>
        <w:rPr>
          <w:rFonts w:eastAsia="SimSun"/>
          <w:lang w:bidi="si-LK"/>
        </w:rPr>
      </w:pPr>
      <w:r>
        <w:rPr>
          <w:rFonts w:eastAsia="SimSun"/>
          <w:lang w:bidi="si-LK"/>
        </w:rP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w:t>
      </w:r>
      <w:proofErr w:type="spellStart"/>
      <w:proofErr w:type="gramStart"/>
      <w:r>
        <w:rPr>
          <w:rFonts w:eastAsia="SimSun"/>
          <w:lang w:bidi="si-LK"/>
        </w:rPr>
        <w:t>theme.Save</w:t>
      </w:r>
      <w:proofErr w:type="spellEnd"/>
      <w:proofErr w:type="gramEnd"/>
      <w:r>
        <w:rPr>
          <w:rFonts w:eastAsia="SimSun"/>
          <w:lang w:bidi="si-LK"/>
        </w:rPr>
        <w:t xml:space="preser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65F064D" w14:textId="205273CE" w:rsidR="0059638A" w:rsidRPr="00CC61DE" w:rsidRDefault="00443BC9" w:rsidP="00693A64">
      <w:pPr>
        <w:pStyle w:val="05KEYWORD"/>
      </w:pPr>
      <w:r w:rsidRPr="000031FC">
        <w:rPr>
          <w:rStyle w:val="Strong"/>
          <w:bCs w:val="0"/>
          <w:i w:val="0"/>
          <w:iCs w:val="0"/>
        </w:rPr>
        <w:t>Keywords</w:t>
      </w:r>
      <w:r w:rsidR="0059638A" w:rsidRPr="000031FC">
        <w:rPr>
          <w:rStyle w:val="Strong"/>
          <w:bCs w:val="0"/>
          <w:i w:val="0"/>
          <w:iCs w:val="0"/>
        </w:rPr>
        <w:t>:</w:t>
      </w:r>
      <w:r w:rsidR="0059638A" w:rsidRPr="00CC61DE">
        <w:t xml:space="preserve"> </w:t>
      </w:r>
      <w:r w:rsidR="00693A64">
        <w:rPr>
          <w:rStyle w:val="y2iqfc"/>
        </w:rPr>
        <w:t>Video, Powerful, Online, Document, Test</w:t>
      </w:r>
    </w:p>
    <w:p w14:paraId="77C2653E" w14:textId="3951432B" w:rsidR="000C7663" w:rsidRDefault="000C7663">
      <w:pPr>
        <w:spacing w:line="259" w:lineRule="auto"/>
        <w:jc w:val="left"/>
        <w:rPr>
          <w:rFonts w:ascii="FMAbhaya" w:hAnsi="FMAbhaya"/>
          <w:b/>
          <w:bCs/>
          <w:sz w:val="24"/>
          <w:szCs w:val="24"/>
        </w:rPr>
      </w:pPr>
      <w:r>
        <w:rPr>
          <w:rFonts w:ascii="FMAbhaya" w:hAnsi="FMAbhaya"/>
          <w:b/>
          <w:bCs/>
          <w:sz w:val="24"/>
          <w:szCs w:val="24"/>
        </w:rPr>
        <w:br w:type="page"/>
      </w:r>
    </w:p>
    <w:p w14:paraId="002846E7" w14:textId="752FE8E4" w:rsidR="00BE77E9" w:rsidRDefault="00DB493D" w:rsidP="00DB493D">
      <w:pPr>
        <w:pStyle w:val="0501subtopic"/>
      </w:pPr>
      <w:r>
        <w:lastRenderedPageBreak/>
        <w:t>Introduction</w:t>
      </w:r>
    </w:p>
    <w:p w14:paraId="593C69C7" w14:textId="0BB01CFE" w:rsidR="00DB493D" w:rsidRDefault="00DB493D" w:rsidP="00DB493D">
      <w:pPr>
        <w:pStyle w:val="06CONTENTSINHALA"/>
      </w:pPr>
      <w:r>
        <w:rPr>
          <w:lang w:eastAsia="si-LK" w:bidi="si-LK"/>
        </w:rPr>
        <w:t xml:space="preserve">Video provides a powerful way to help you prove your point. When you click Online Video, you can paste in the embed code for the video you want to add. You can also type a keyword to search online for the video that best fits your </w:t>
      </w:r>
      <w:proofErr w:type="spellStart"/>
      <w:proofErr w:type="gramStart"/>
      <w:r>
        <w:rPr>
          <w:lang w:eastAsia="si-LK" w:bidi="si-LK"/>
        </w:rPr>
        <w:t>document.To</w:t>
      </w:r>
      <w:proofErr w:type="spellEnd"/>
      <w:proofErr w:type="gramEnd"/>
      <w:r>
        <w:rPr>
          <w:lang w:eastAsia="si-LK" w:bidi="si-LK"/>
        </w:rPr>
        <w:t xml:space="preserve"> make your document look professionally produced, Word provides header, footer, cover page, and text box designs that complement each other. For example, you can add a matching cover page, header, and sidebar. </w:t>
      </w:r>
    </w:p>
    <w:p w14:paraId="74696C5F" w14:textId="5D579310" w:rsidR="00DB493D" w:rsidRDefault="00DB493D" w:rsidP="00DB493D">
      <w:pPr>
        <w:pStyle w:val="0501subtopic"/>
      </w:pPr>
      <w:r w:rsidRPr="00DB493D">
        <w:t>Methodology</w:t>
      </w:r>
    </w:p>
    <w:p w14:paraId="1AD7B1ED" w14:textId="77777777" w:rsidR="009531A7" w:rsidRDefault="009531A7" w:rsidP="009531A7">
      <w:pPr>
        <w:pStyle w:val="06CONTENTSINHALA"/>
      </w:pPr>
      <w:r>
        <w:rPr>
          <w:lang w:eastAsia="si-LK" w:bidi="si-LK"/>
        </w:rPr>
        <w:t xml:space="preserve">Video provides a powerful way to help you prove your point. When you click Online Video, you can paste in the embed code for the video you want to add. You can also type a keyword to search online for the video that best fits your </w:t>
      </w:r>
      <w:proofErr w:type="spellStart"/>
      <w:proofErr w:type="gramStart"/>
      <w:r>
        <w:rPr>
          <w:lang w:eastAsia="si-LK" w:bidi="si-LK"/>
        </w:rPr>
        <w:t>document.To</w:t>
      </w:r>
      <w:proofErr w:type="spellEnd"/>
      <w:proofErr w:type="gramEnd"/>
      <w:r>
        <w:rPr>
          <w:lang w:eastAsia="si-LK" w:bidi="si-LK"/>
        </w:rPr>
        <w:t xml:space="preserve"> make your document look professionally produced, Word provides header, footer, cover page, and text box designs that complement each other. For example, you can add a matching cover page, header, and sidebar. </w:t>
      </w:r>
    </w:p>
    <w:p w14:paraId="4E3CF9EF" w14:textId="120ADAC9" w:rsidR="00DB493D" w:rsidRDefault="00DB493D" w:rsidP="00DB493D">
      <w:pPr>
        <w:pStyle w:val="0501subtopic"/>
      </w:pPr>
      <w:r w:rsidRPr="00DB493D">
        <w:t>Results</w:t>
      </w:r>
    </w:p>
    <w:p w14:paraId="5FD18CF7" w14:textId="77777777" w:rsidR="009531A7" w:rsidRDefault="009531A7" w:rsidP="009531A7">
      <w:pPr>
        <w:pStyle w:val="06CONTENTSINHALA"/>
      </w:pPr>
      <w:r>
        <w:rPr>
          <w:lang w:eastAsia="si-LK" w:bidi="si-LK"/>
        </w:rPr>
        <w:t xml:space="preserve">Video provides a powerful way to help you prove your point. When you click Online Video, you can paste in the embed code for the video you want to add. You can also type a keyword to search online for the video that best fits your </w:t>
      </w:r>
      <w:proofErr w:type="spellStart"/>
      <w:proofErr w:type="gramStart"/>
      <w:r>
        <w:rPr>
          <w:lang w:eastAsia="si-LK" w:bidi="si-LK"/>
        </w:rPr>
        <w:t>document.To</w:t>
      </w:r>
      <w:proofErr w:type="spellEnd"/>
      <w:proofErr w:type="gramEnd"/>
      <w:r>
        <w:rPr>
          <w:lang w:eastAsia="si-LK" w:bidi="si-LK"/>
        </w:rPr>
        <w:t xml:space="preserve"> make your document look professionally produced, Word provides header, footer, cover page, and text box designs that complement each other. For example, you can add a matching cover page, header, and sidebar. </w:t>
      </w:r>
    </w:p>
    <w:p w14:paraId="146013F7" w14:textId="48E78211" w:rsidR="00C9060D" w:rsidRPr="00001DC4" w:rsidRDefault="00C9060D" w:rsidP="00001DC4">
      <w:pPr>
        <w:pStyle w:val="0501subtopic"/>
        <w:rPr>
          <w:rStyle w:val="10FigurChar"/>
          <w:b w:val="0"/>
          <w:bCs/>
        </w:rPr>
      </w:pPr>
      <w:r w:rsidRPr="00001DC4">
        <w:rPr>
          <w:noProof/>
        </w:rPr>
        <w:lastRenderedPageBreak/>
        <w:drawing>
          <wp:inline distT="0" distB="0" distL="0" distR="0" wp14:anchorId="60237F40" wp14:editId="727D4D79">
            <wp:extent cx="4724400" cy="2720340"/>
            <wp:effectExtent l="0" t="0" r="0" b="3810"/>
            <wp:docPr id="683759852" name="Chart 68375985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001DC4">
        <w:rPr>
          <w:rStyle w:val="10FigurChar"/>
          <w:b w:val="0"/>
          <w:bCs/>
        </w:rPr>
        <w:t xml:space="preserve">Figure 1-1: </w:t>
      </w:r>
      <w:proofErr w:type="spellStart"/>
      <w:r w:rsidRPr="00001DC4">
        <w:rPr>
          <w:rStyle w:val="10FigurChar"/>
          <w:b w:val="0"/>
          <w:bCs/>
        </w:rPr>
        <w:t>Documnetry</w:t>
      </w:r>
      <w:proofErr w:type="spellEnd"/>
      <w:r w:rsidRPr="00001DC4">
        <w:rPr>
          <w:rStyle w:val="10FigurChar"/>
          <w:b w:val="0"/>
          <w:bCs/>
        </w:rPr>
        <w:t xml:space="preserve"> Film</w:t>
      </w:r>
    </w:p>
    <w:p w14:paraId="2986CDBA" w14:textId="406CCC4A" w:rsidR="00DB493D" w:rsidRDefault="00DB493D" w:rsidP="00DB493D">
      <w:pPr>
        <w:pStyle w:val="0501subtopic"/>
      </w:pPr>
      <w:r w:rsidRPr="00DB493D">
        <w:t>Discussion</w:t>
      </w:r>
    </w:p>
    <w:p w14:paraId="0519BE98" w14:textId="77777777" w:rsidR="009531A7" w:rsidRDefault="009531A7" w:rsidP="009531A7">
      <w:pPr>
        <w:pStyle w:val="06CONTENTSINHALA"/>
      </w:pPr>
      <w:r>
        <w:rPr>
          <w:lang w:eastAsia="si-LK" w:bidi="si-LK"/>
        </w:rPr>
        <w:t xml:space="preserve">Video provides a powerful way to help you prove your point. When you click Online Video, you can paste in the embed code for the video you want to add. You can also type a keyword to search online for the video that best fits your </w:t>
      </w:r>
      <w:proofErr w:type="spellStart"/>
      <w:proofErr w:type="gramStart"/>
      <w:r>
        <w:rPr>
          <w:lang w:eastAsia="si-LK" w:bidi="si-LK"/>
        </w:rPr>
        <w:t>document.To</w:t>
      </w:r>
      <w:proofErr w:type="spellEnd"/>
      <w:proofErr w:type="gramEnd"/>
      <w:r>
        <w:rPr>
          <w:lang w:eastAsia="si-LK" w:bidi="si-LK"/>
        </w:rPr>
        <w:t xml:space="preserve"> make your document look professionally produced, Word provides header, footer, cover page, and text box designs that complement each other. For example, you can add a matching cover page, header, and sidebar. </w:t>
      </w:r>
    </w:p>
    <w:p w14:paraId="15294051" w14:textId="54DA27C0" w:rsidR="00DB493D" w:rsidRDefault="00DB493D" w:rsidP="00DB493D">
      <w:pPr>
        <w:pStyle w:val="0501subtopic"/>
      </w:pPr>
      <w:r w:rsidRPr="00DB493D">
        <w:t>Conclusion</w:t>
      </w:r>
    </w:p>
    <w:p w14:paraId="47B17F0C" w14:textId="77777777" w:rsidR="009531A7" w:rsidRDefault="009531A7" w:rsidP="009531A7">
      <w:pPr>
        <w:pStyle w:val="06CONTENTSINHALA"/>
      </w:pPr>
      <w:r>
        <w:rPr>
          <w:lang w:eastAsia="si-LK" w:bidi="si-LK"/>
        </w:rPr>
        <w:t xml:space="preserve">Video provides a powerful way to help you prove your point. When you click Online Video, you can paste in the embed code for the video you want to add. You can also type a keyword to search online for the video that best fits your </w:t>
      </w:r>
      <w:proofErr w:type="spellStart"/>
      <w:proofErr w:type="gramStart"/>
      <w:r>
        <w:rPr>
          <w:lang w:eastAsia="si-LK" w:bidi="si-LK"/>
        </w:rPr>
        <w:t>document.To</w:t>
      </w:r>
      <w:proofErr w:type="spellEnd"/>
      <w:proofErr w:type="gramEnd"/>
      <w:r>
        <w:rPr>
          <w:lang w:eastAsia="si-LK" w:bidi="si-LK"/>
        </w:rPr>
        <w:t xml:space="preserve"> make your document look professionally produced, Word provides header, footer, cover page, and text box designs that complement </w:t>
      </w:r>
      <w:r>
        <w:rPr>
          <w:lang w:eastAsia="si-LK" w:bidi="si-LK"/>
        </w:rPr>
        <w:lastRenderedPageBreak/>
        <w:t xml:space="preserve">each other. For example, you can add a matching cover page, header, and sidebar. </w:t>
      </w:r>
    </w:p>
    <w:p w14:paraId="351874FC" w14:textId="2DCF0034" w:rsidR="00DB493D" w:rsidRDefault="00DB493D" w:rsidP="00DB493D">
      <w:pPr>
        <w:pStyle w:val="0501subtopic"/>
      </w:pPr>
      <w:r w:rsidRPr="00DB493D">
        <w:t>Acknowledgments</w:t>
      </w:r>
    </w:p>
    <w:p w14:paraId="7F63C12D" w14:textId="77777777" w:rsidR="009531A7" w:rsidRDefault="009531A7" w:rsidP="009531A7">
      <w:pPr>
        <w:pStyle w:val="06CONTENTSINHALA"/>
      </w:pPr>
      <w:r>
        <w:rPr>
          <w:lang w:eastAsia="si-LK" w:bidi="si-LK"/>
        </w:rPr>
        <w:t xml:space="preserve">Video provides a powerful way to help you prove your point. When you click Online Video, you can paste in the embed code for the video you want to add. You can also type a keyword to search online for the video that best fits your </w:t>
      </w:r>
      <w:proofErr w:type="spellStart"/>
      <w:proofErr w:type="gramStart"/>
      <w:r>
        <w:rPr>
          <w:lang w:eastAsia="si-LK" w:bidi="si-LK"/>
        </w:rPr>
        <w:t>document.To</w:t>
      </w:r>
      <w:proofErr w:type="spellEnd"/>
      <w:proofErr w:type="gramEnd"/>
      <w:r>
        <w:rPr>
          <w:lang w:eastAsia="si-LK" w:bidi="si-LK"/>
        </w:rPr>
        <w:t xml:space="preserve"> make your document look professionally produced, Word provides header, footer, cover page, and text box designs that complement each other. For example, you can add a matching cover page, header, and sidebar. </w:t>
      </w:r>
    </w:p>
    <w:p w14:paraId="44EB07B7" w14:textId="4C8353EA" w:rsidR="00DB493D" w:rsidRDefault="00DB493D" w:rsidP="00DB493D">
      <w:pPr>
        <w:pStyle w:val="0501subtopic"/>
      </w:pPr>
      <w:r w:rsidRPr="00DB493D">
        <w:t>References</w:t>
      </w:r>
    </w:p>
    <w:p w14:paraId="30A3FA10" w14:textId="16734102" w:rsidR="00BE77E9" w:rsidRDefault="00BE77E9" w:rsidP="001277D1">
      <w:pPr>
        <w:pStyle w:val="08Reference"/>
        <w:jc w:val="left"/>
      </w:pPr>
      <w:r w:rsidRPr="00825F14">
        <w:t>American Institute for Conservation of Historic and Artistic Works. AIC seminars, workshops, study tours (2016) (Available at: http://aic.stanford.edu/education/workshops/) [</w:t>
      </w:r>
      <w:proofErr w:type="gramStart"/>
      <w:r w:rsidRPr="00825F14">
        <w:t>Accessed :</w:t>
      </w:r>
      <w:proofErr w:type="gramEnd"/>
      <w:r w:rsidRPr="00825F14">
        <w:t xml:space="preserve"> 26</w:t>
      </w:r>
      <w:r w:rsidRPr="00825F14">
        <w:rPr>
          <w:vertAlign w:val="superscript"/>
        </w:rPr>
        <w:t>th</w:t>
      </w:r>
      <w:r w:rsidRPr="00825F14">
        <w:t xml:space="preserve"> Oct.2020]</w:t>
      </w:r>
    </w:p>
    <w:p w14:paraId="1DBD08E3" w14:textId="04BF51E7" w:rsidR="00BE77E9" w:rsidRDefault="00BE77E9" w:rsidP="006D2460">
      <w:pPr>
        <w:pStyle w:val="08Reference"/>
      </w:pPr>
      <w:r w:rsidRPr="00102889">
        <w:t>Ayoung</w:t>
      </w:r>
      <w:r>
        <w:t>,</w:t>
      </w:r>
      <w:r w:rsidRPr="00102889">
        <w:t xml:space="preserve"> A</w:t>
      </w:r>
      <w:r>
        <w:t>.</w:t>
      </w:r>
      <w:r w:rsidRPr="00102889">
        <w:t xml:space="preserve">D, </w:t>
      </w:r>
      <w:proofErr w:type="spellStart"/>
      <w:r w:rsidRPr="00102889">
        <w:t>Boatbil</w:t>
      </w:r>
      <w:proofErr w:type="spellEnd"/>
      <w:r>
        <w:t>,</w:t>
      </w:r>
      <w:r w:rsidRPr="00102889">
        <w:t xml:space="preserve"> C</w:t>
      </w:r>
      <w:r>
        <w:t>.</w:t>
      </w:r>
      <w:r w:rsidRPr="00102889">
        <w:t>S</w:t>
      </w:r>
      <w:r>
        <w:t>.</w:t>
      </w:r>
      <w:r w:rsidRPr="00102889">
        <w:t xml:space="preserve"> and </w:t>
      </w:r>
      <w:proofErr w:type="spellStart"/>
      <w:r w:rsidRPr="00102889">
        <w:t>Banbil</w:t>
      </w:r>
      <w:proofErr w:type="spellEnd"/>
      <w:r w:rsidRPr="00102889">
        <w:t xml:space="preserve"> S</w:t>
      </w:r>
      <w:r>
        <w:t>.</w:t>
      </w:r>
      <w:r w:rsidRPr="00102889">
        <w:t xml:space="preserve"> (2014)</w:t>
      </w:r>
      <w:r>
        <w:t xml:space="preserve">, </w:t>
      </w:r>
      <w:r w:rsidRPr="00102889">
        <w:t>How secure are library</w:t>
      </w:r>
      <w:r>
        <w:t xml:space="preserve"> </w:t>
      </w:r>
      <w:r w:rsidRPr="00102889">
        <w:t>collections? An evaluation of polytechnic libraries in Ghana. Information</w:t>
      </w:r>
      <w:r>
        <w:t xml:space="preserve"> </w:t>
      </w:r>
      <w:r w:rsidRPr="00102889">
        <w:t>and Knowledge Management 4(3): 56–66.</w:t>
      </w:r>
    </w:p>
    <w:sectPr w:rsidR="00BE77E9" w:rsidSect="00C90082">
      <w:headerReference w:type="default" r:id="rId9"/>
      <w:footerReference w:type="default" r:id="rId10"/>
      <w:pgSz w:w="10318" w:h="14570" w:code="13"/>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AA5E5" w14:textId="77777777" w:rsidR="00FC56B2" w:rsidRDefault="00FC56B2" w:rsidP="00591239">
      <w:pPr>
        <w:spacing w:after="0" w:line="240" w:lineRule="auto"/>
      </w:pPr>
      <w:r>
        <w:separator/>
      </w:r>
    </w:p>
  </w:endnote>
  <w:endnote w:type="continuationSeparator" w:id="0">
    <w:p w14:paraId="7FCD4536" w14:textId="77777777" w:rsidR="00FC56B2" w:rsidRDefault="00FC56B2" w:rsidP="0059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MAbhaya">
    <w:panose1 w:val="000004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256188"/>
      <w:docPartObj>
        <w:docPartGallery w:val="Page Numbers (Bottom of Page)"/>
        <w:docPartUnique/>
      </w:docPartObj>
    </w:sdtPr>
    <w:sdtEndPr>
      <w:rPr>
        <w:noProof/>
        <w:sz w:val="16"/>
        <w:szCs w:val="14"/>
      </w:rPr>
    </w:sdtEndPr>
    <w:sdtContent>
      <w:p w14:paraId="61ABE18F" w14:textId="74C281B9" w:rsidR="0004251C" w:rsidRPr="007971D5" w:rsidRDefault="0004251C">
        <w:pPr>
          <w:pStyle w:val="Footer"/>
          <w:jc w:val="center"/>
          <w:rPr>
            <w:sz w:val="16"/>
            <w:szCs w:val="14"/>
          </w:rPr>
        </w:pPr>
        <w:r w:rsidRPr="007971D5">
          <w:rPr>
            <w:sz w:val="16"/>
            <w:szCs w:val="14"/>
          </w:rPr>
          <w:fldChar w:fldCharType="begin"/>
        </w:r>
        <w:r w:rsidRPr="007971D5">
          <w:rPr>
            <w:sz w:val="16"/>
            <w:szCs w:val="14"/>
          </w:rPr>
          <w:instrText xml:space="preserve"> PAGE   \* MERGEFORMAT </w:instrText>
        </w:r>
        <w:r w:rsidRPr="007971D5">
          <w:rPr>
            <w:sz w:val="16"/>
            <w:szCs w:val="14"/>
          </w:rPr>
          <w:fldChar w:fldCharType="separate"/>
        </w:r>
        <w:r w:rsidR="00666C9B">
          <w:rPr>
            <w:noProof/>
            <w:sz w:val="16"/>
            <w:szCs w:val="14"/>
          </w:rPr>
          <w:t>92</w:t>
        </w:r>
        <w:r w:rsidRPr="007971D5">
          <w:rPr>
            <w:noProof/>
            <w:sz w:val="16"/>
            <w:szCs w:val="14"/>
          </w:rPr>
          <w:fldChar w:fldCharType="end"/>
        </w:r>
      </w:p>
    </w:sdtContent>
  </w:sdt>
  <w:p w14:paraId="25B87A6B" w14:textId="77777777" w:rsidR="0004251C" w:rsidRDefault="00042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3125E" w14:textId="77777777" w:rsidR="00FC56B2" w:rsidRDefault="00FC56B2" w:rsidP="00591239">
      <w:pPr>
        <w:spacing w:after="0" w:line="240" w:lineRule="auto"/>
      </w:pPr>
      <w:r>
        <w:separator/>
      </w:r>
    </w:p>
  </w:footnote>
  <w:footnote w:type="continuationSeparator" w:id="0">
    <w:p w14:paraId="35C52EF9" w14:textId="77777777" w:rsidR="00FC56B2" w:rsidRDefault="00FC56B2" w:rsidP="0059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076A2" w14:textId="5269C0D3" w:rsidR="007323AB" w:rsidRPr="007323AB" w:rsidRDefault="00666C9B" w:rsidP="007323AB">
    <w:pPr>
      <w:spacing w:line="480" w:lineRule="auto"/>
      <w:jc w:val="right"/>
      <w:rPr>
        <w:color w:val="000000" w:themeColor="text1"/>
        <w:sz w:val="16"/>
        <w:szCs w:val="16"/>
      </w:rPr>
    </w:pPr>
    <w:r w:rsidRPr="007323AB">
      <w:rPr>
        <w:noProof/>
        <w:sz w:val="16"/>
        <w:szCs w:val="16"/>
        <w:lang w:eastAsia="en-US"/>
      </w:rPr>
      <mc:AlternateContent>
        <mc:Choice Requires="wps">
          <w:drawing>
            <wp:anchor distT="4294967295" distB="4294967295" distL="114300" distR="114300" simplePos="0" relativeHeight="251659264" behindDoc="0" locked="0" layoutInCell="1" allowOverlap="1" wp14:anchorId="21ED4BD3" wp14:editId="06D278F1">
              <wp:simplePos x="0" y="0"/>
              <wp:positionH relativeFrom="margin">
                <wp:posOffset>-19524</wp:posOffset>
              </wp:positionH>
              <wp:positionV relativeFrom="paragraph">
                <wp:posOffset>135890</wp:posOffset>
              </wp:positionV>
              <wp:extent cx="4838131" cy="6824"/>
              <wp:effectExtent l="0" t="0" r="19685" b="317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38131" cy="6824"/>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A12613" id="Straight Connector 2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5pt,10.7pt" to="379.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" strokecolor="black [3200]">
              <v:stroke joinstyle="miter"/>
              <o:lock v:ext="edit" shapetype="f"/>
              <w10:wrap anchorx="margin"/>
            </v:line>
          </w:pict>
        </mc:Fallback>
      </mc:AlternateContent>
    </w:r>
    <w:r w:rsidR="00496B64" w:rsidRPr="007323AB">
      <w:rPr>
        <w:b/>
        <w:bCs/>
        <w:sz w:val="16"/>
        <w:szCs w:val="16"/>
      </w:rPr>
      <w:t>AJLIM</w:t>
    </w:r>
    <w:r w:rsidR="00674892" w:rsidRPr="007323AB">
      <w:rPr>
        <w:b/>
        <w:bCs/>
        <w:sz w:val="16"/>
        <w:szCs w:val="16"/>
      </w:rPr>
      <w:t xml:space="preserve"> -</w:t>
    </w:r>
    <w:r w:rsidR="00496B64" w:rsidRPr="007323AB">
      <w:rPr>
        <w:b/>
        <w:bCs/>
        <w:sz w:val="16"/>
        <w:szCs w:val="16"/>
      </w:rPr>
      <w:t xml:space="preserve"> </w:t>
    </w:r>
    <w:proofErr w:type="gramStart"/>
    <w:r w:rsidR="00496B64" w:rsidRPr="007323AB">
      <w:rPr>
        <w:sz w:val="16"/>
        <w:szCs w:val="16"/>
      </w:rPr>
      <w:t>Advanced</w:t>
    </w:r>
    <w:r w:rsidR="0004251C" w:rsidRPr="007323AB">
      <w:rPr>
        <w:rFonts w:cs="Iskoola Pota"/>
        <w:b/>
        <w:bCs/>
        <w:sz w:val="16"/>
        <w:szCs w:val="16"/>
        <w:lang w:bidi="si-LK"/>
      </w:rPr>
      <w:t xml:space="preserve">  </w:t>
    </w:r>
    <w:r w:rsidR="0004251C" w:rsidRPr="007323AB">
      <w:rPr>
        <w:sz w:val="16"/>
        <w:szCs w:val="16"/>
      </w:rPr>
      <w:t>Journal</w:t>
    </w:r>
    <w:proofErr w:type="gramEnd"/>
    <w:r w:rsidR="0004251C" w:rsidRPr="007323AB">
      <w:rPr>
        <w:sz w:val="16"/>
        <w:szCs w:val="16"/>
      </w:rPr>
      <w:t xml:space="preserve"> of Library</w:t>
    </w:r>
    <w:r w:rsidR="0009239E" w:rsidRPr="007323AB">
      <w:rPr>
        <w:sz w:val="16"/>
        <w:szCs w:val="16"/>
      </w:rPr>
      <w:t xml:space="preserve"> and Information </w:t>
    </w:r>
    <w:r w:rsidR="008066A2" w:rsidRPr="007323AB">
      <w:rPr>
        <w:sz w:val="16"/>
        <w:szCs w:val="16"/>
      </w:rPr>
      <w:t xml:space="preserve">Management </w:t>
    </w:r>
  </w:p>
  <w:p w14:paraId="55BA6399" w14:textId="38D42907" w:rsidR="0004251C" w:rsidRPr="00ED2617" w:rsidRDefault="0004251C" w:rsidP="001D257A">
    <w:pPr>
      <w:spacing w:after="0" w:line="240" w:lineRule="auto"/>
      <w:jc w:val="right"/>
      <w:rPr>
        <w:sz w:val="12"/>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39641E6"/>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 w15:restartNumberingAfterBreak="0">
    <w:nsid w:val="087E084F"/>
    <w:multiLevelType w:val="hybridMultilevel"/>
    <w:tmpl w:val="D614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60FDF"/>
    <w:multiLevelType w:val="hybridMultilevel"/>
    <w:tmpl w:val="33DE2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E4048E"/>
    <w:multiLevelType w:val="multilevel"/>
    <w:tmpl w:val="AEC403A4"/>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12E3FAC"/>
    <w:multiLevelType w:val="multilevel"/>
    <w:tmpl w:val="3782F822"/>
    <w:styleLink w:val="Paper"/>
    <w:lvl w:ilvl="0">
      <w:start w:val="1"/>
      <w:numFmt w:val="decimal"/>
      <w:lvlText w:val="%1."/>
      <w:lvlJc w:val="left"/>
      <w:pPr>
        <w:ind w:left="360" w:hanging="360"/>
      </w:pPr>
      <w:rPr>
        <w:rFonts w:ascii="Times New Roman" w:eastAsia="Times New Roman" w:hAnsi="Times New Roman" w:cs="Times New Roman" w:hint="default"/>
        <w:sz w:val="24"/>
        <w:szCs w:val="24"/>
      </w:rPr>
    </w:lvl>
    <w:lvl w:ilvl="1">
      <w:start w:val="1"/>
      <w:numFmt w:val="lowerLetter"/>
      <w:lvlText w:val="(%2)."/>
      <w:lvlJc w:val="left"/>
      <w:pPr>
        <w:ind w:left="1080" w:hanging="360"/>
      </w:pPr>
      <w:rPr>
        <w:rFonts w:ascii="Times New Roman" w:eastAsia="Times New Roman" w:hAnsi="Times New Roman" w:cs="Times New Roman" w:hint="default"/>
        <w:sz w:val="24"/>
        <w:szCs w:val="24"/>
      </w:rPr>
    </w:lvl>
    <w:lvl w:ilvl="2">
      <w:start w:val="1"/>
      <w:numFmt w:val="lowerRoman"/>
      <w:lvlText w:val="(%3)."/>
      <w:lvlJc w:val="right"/>
      <w:pPr>
        <w:ind w:left="1620" w:hanging="180"/>
      </w:pPr>
      <w:rPr>
        <w:rFonts w:ascii="Times New Roman" w:eastAsia="Times New Roman" w:hAnsi="Times New Roman" w:cs="Times New Roman" w:hint="default"/>
        <w:sz w:val="24"/>
        <w:szCs w:val="24"/>
      </w:rPr>
    </w:lvl>
    <w:lvl w:ilvl="3">
      <w:start w:val="1"/>
      <w:numFmt w:val="upperLetter"/>
      <w:lvlText w:val="%4."/>
      <w:lvlJc w:val="left"/>
      <w:pPr>
        <w:ind w:left="2520" w:hanging="360"/>
      </w:pPr>
      <w:rPr>
        <w:rFonts w:ascii="Times New Roman" w:eastAsia="Times New Roman" w:hAnsi="Times New Roman" w:cs="Times New Roman" w:hint="default"/>
        <w:sz w:val="24"/>
        <w:szCs w:val="24"/>
      </w:rPr>
    </w:lvl>
    <w:lvl w:ilvl="4">
      <w:start w:val="1"/>
      <w:numFmt w:val="lowerLetter"/>
      <w:lvlText w:val="%5."/>
      <w:lvlJc w:val="left"/>
      <w:pPr>
        <w:ind w:left="24480" w:hanging="360"/>
      </w:pPr>
      <w:rPr>
        <w:rFonts w:hint="default"/>
      </w:rPr>
    </w:lvl>
    <w:lvl w:ilvl="5">
      <w:start w:val="1"/>
      <w:numFmt w:val="lowerRoman"/>
      <w:lvlText w:val="%6."/>
      <w:lvlJc w:val="right"/>
      <w:pPr>
        <w:ind w:left="25200" w:hanging="180"/>
      </w:pPr>
      <w:rPr>
        <w:rFonts w:hint="default"/>
      </w:rPr>
    </w:lvl>
    <w:lvl w:ilvl="6">
      <w:start w:val="1"/>
      <w:numFmt w:val="decimal"/>
      <w:lvlText w:val="%7."/>
      <w:lvlJc w:val="left"/>
      <w:pPr>
        <w:ind w:left="25920" w:hanging="360"/>
      </w:pPr>
      <w:rPr>
        <w:rFonts w:hint="default"/>
      </w:rPr>
    </w:lvl>
    <w:lvl w:ilvl="7">
      <w:start w:val="1"/>
      <w:numFmt w:val="lowerLetter"/>
      <w:lvlText w:val="%8."/>
      <w:lvlJc w:val="left"/>
      <w:pPr>
        <w:ind w:left="26640" w:hanging="360"/>
      </w:pPr>
      <w:rPr>
        <w:rFonts w:hint="default"/>
      </w:rPr>
    </w:lvl>
    <w:lvl w:ilvl="8">
      <w:start w:val="1"/>
      <w:numFmt w:val="lowerRoman"/>
      <w:lvlText w:val="%9."/>
      <w:lvlJc w:val="right"/>
      <w:pPr>
        <w:ind w:left="27360" w:hanging="180"/>
      </w:pPr>
      <w:rPr>
        <w:rFonts w:hint="default"/>
      </w:rPr>
    </w:lvl>
  </w:abstractNum>
  <w:abstractNum w:abstractNumId="5" w15:restartNumberingAfterBreak="0">
    <w:nsid w:val="19B330FA"/>
    <w:multiLevelType w:val="hybridMultilevel"/>
    <w:tmpl w:val="37DA0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CC4F39"/>
    <w:multiLevelType w:val="hybridMultilevel"/>
    <w:tmpl w:val="305CA488"/>
    <w:lvl w:ilvl="0" w:tplc="6396CBE2">
      <w:numFmt w:val="bullet"/>
      <w:lvlText w:val="—"/>
      <w:lvlJc w:val="left"/>
      <w:pPr>
        <w:ind w:left="720" w:hanging="360"/>
      </w:pPr>
      <w:rPr>
        <w:rFonts w:ascii="FMAbhaya" w:eastAsiaTheme="minorHAnsi" w:hAnsi="FMAbhaya"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E0393"/>
    <w:multiLevelType w:val="multilevel"/>
    <w:tmpl w:val="988219DE"/>
    <w:lvl w:ilvl="0">
      <w:start w:val="1"/>
      <w:numFmt w:val="bullet"/>
      <w:pStyle w:val="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8" w15:restartNumberingAfterBreak="0">
    <w:nsid w:val="1EF60557"/>
    <w:multiLevelType w:val="hybridMultilevel"/>
    <w:tmpl w:val="B3566714"/>
    <w:lvl w:ilvl="0" w:tplc="01B839F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12F5D"/>
    <w:multiLevelType w:val="hybridMultilevel"/>
    <w:tmpl w:val="AA425370"/>
    <w:lvl w:ilvl="0" w:tplc="E7B0FAB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254871"/>
    <w:multiLevelType w:val="hybridMultilevel"/>
    <w:tmpl w:val="8AB2348E"/>
    <w:lvl w:ilvl="0" w:tplc="CBB691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86E75"/>
    <w:multiLevelType w:val="hybridMultilevel"/>
    <w:tmpl w:val="8200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93D3E"/>
    <w:multiLevelType w:val="hybridMultilevel"/>
    <w:tmpl w:val="8DD6DB6E"/>
    <w:lvl w:ilvl="0" w:tplc="E7B0FAB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8C16A1"/>
    <w:multiLevelType w:val="hybridMultilevel"/>
    <w:tmpl w:val="562AE87A"/>
    <w:lvl w:ilvl="0" w:tplc="105E588C">
      <w:start w:val="1"/>
      <w:numFmt w:val="decimal"/>
      <w:pStyle w:val="TOC1"/>
      <w:lvlText w:val="%1."/>
      <w:lvlJc w:val="left"/>
      <w:pPr>
        <w:ind w:left="1440" w:hanging="360"/>
      </w:pPr>
      <w:rPr>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735AF"/>
    <w:multiLevelType w:val="hybridMultilevel"/>
    <w:tmpl w:val="60B09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C25329B"/>
    <w:multiLevelType w:val="hybridMultilevel"/>
    <w:tmpl w:val="EF5C4C74"/>
    <w:lvl w:ilvl="0" w:tplc="821E3254">
      <w:start w:val="1"/>
      <w:numFmt w:val="decimal"/>
      <w:lvlText w:val="%1."/>
      <w:lvlJc w:val="left"/>
      <w:pPr>
        <w:ind w:left="900" w:hanging="360"/>
      </w:pPr>
      <w:rPr>
        <w:rFonts w:ascii="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FFF7EB5"/>
    <w:multiLevelType w:val="hybridMultilevel"/>
    <w:tmpl w:val="92A64FFE"/>
    <w:lvl w:ilvl="0" w:tplc="0BF2C464">
      <w:start w:val="1"/>
      <w:numFmt w:val="decimalZero"/>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D3D9C"/>
    <w:multiLevelType w:val="hybridMultilevel"/>
    <w:tmpl w:val="B9628E08"/>
    <w:lvl w:ilvl="0" w:tplc="67244CF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55126"/>
    <w:multiLevelType w:val="hybridMultilevel"/>
    <w:tmpl w:val="01C2D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ED6E18"/>
    <w:multiLevelType w:val="hybridMultilevel"/>
    <w:tmpl w:val="D920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D4C0C"/>
    <w:multiLevelType w:val="hybridMultilevel"/>
    <w:tmpl w:val="853A631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D2B66E4"/>
    <w:multiLevelType w:val="hybridMultilevel"/>
    <w:tmpl w:val="1C08A176"/>
    <w:lvl w:ilvl="0" w:tplc="C52A908A">
      <w:start w:val="1"/>
      <w:numFmt w:val="decimal"/>
      <w:pStyle w:val="numbering"/>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579C4"/>
    <w:multiLevelType w:val="hybridMultilevel"/>
    <w:tmpl w:val="6AC8F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74ECF"/>
    <w:multiLevelType w:val="hybridMultilevel"/>
    <w:tmpl w:val="D3FAA45E"/>
    <w:lvl w:ilvl="0" w:tplc="08090001">
      <w:start w:val="1"/>
      <w:numFmt w:val="bullet"/>
      <w:lvlText w:val=""/>
      <w:lvlJc w:val="left"/>
      <w:pPr>
        <w:ind w:left="921" w:hanging="360"/>
      </w:pPr>
      <w:rPr>
        <w:rFonts w:ascii="Symbol" w:hAnsi="Symbol" w:hint="default"/>
      </w:rPr>
    </w:lvl>
    <w:lvl w:ilvl="1" w:tplc="08090003" w:tentative="1">
      <w:start w:val="1"/>
      <w:numFmt w:val="bullet"/>
      <w:lvlText w:val="o"/>
      <w:lvlJc w:val="left"/>
      <w:pPr>
        <w:ind w:left="1641" w:hanging="360"/>
      </w:pPr>
      <w:rPr>
        <w:rFonts w:ascii="Courier New" w:hAnsi="Courier New" w:cs="Courier New" w:hint="default"/>
      </w:rPr>
    </w:lvl>
    <w:lvl w:ilvl="2" w:tplc="08090005" w:tentative="1">
      <w:start w:val="1"/>
      <w:numFmt w:val="bullet"/>
      <w:lvlText w:val=""/>
      <w:lvlJc w:val="left"/>
      <w:pPr>
        <w:ind w:left="2361" w:hanging="360"/>
      </w:pPr>
      <w:rPr>
        <w:rFonts w:ascii="Wingdings" w:hAnsi="Wingdings" w:hint="default"/>
      </w:rPr>
    </w:lvl>
    <w:lvl w:ilvl="3" w:tplc="08090001" w:tentative="1">
      <w:start w:val="1"/>
      <w:numFmt w:val="bullet"/>
      <w:lvlText w:val=""/>
      <w:lvlJc w:val="left"/>
      <w:pPr>
        <w:ind w:left="3081" w:hanging="360"/>
      </w:pPr>
      <w:rPr>
        <w:rFonts w:ascii="Symbol" w:hAnsi="Symbol" w:hint="default"/>
      </w:rPr>
    </w:lvl>
    <w:lvl w:ilvl="4" w:tplc="08090003" w:tentative="1">
      <w:start w:val="1"/>
      <w:numFmt w:val="bullet"/>
      <w:lvlText w:val="o"/>
      <w:lvlJc w:val="left"/>
      <w:pPr>
        <w:ind w:left="3801" w:hanging="360"/>
      </w:pPr>
      <w:rPr>
        <w:rFonts w:ascii="Courier New" w:hAnsi="Courier New" w:cs="Courier New" w:hint="default"/>
      </w:rPr>
    </w:lvl>
    <w:lvl w:ilvl="5" w:tplc="08090005" w:tentative="1">
      <w:start w:val="1"/>
      <w:numFmt w:val="bullet"/>
      <w:lvlText w:val=""/>
      <w:lvlJc w:val="left"/>
      <w:pPr>
        <w:ind w:left="4521" w:hanging="360"/>
      </w:pPr>
      <w:rPr>
        <w:rFonts w:ascii="Wingdings" w:hAnsi="Wingdings" w:hint="default"/>
      </w:rPr>
    </w:lvl>
    <w:lvl w:ilvl="6" w:tplc="08090001" w:tentative="1">
      <w:start w:val="1"/>
      <w:numFmt w:val="bullet"/>
      <w:lvlText w:val=""/>
      <w:lvlJc w:val="left"/>
      <w:pPr>
        <w:ind w:left="5241" w:hanging="360"/>
      </w:pPr>
      <w:rPr>
        <w:rFonts w:ascii="Symbol" w:hAnsi="Symbol" w:hint="default"/>
      </w:rPr>
    </w:lvl>
    <w:lvl w:ilvl="7" w:tplc="08090003" w:tentative="1">
      <w:start w:val="1"/>
      <w:numFmt w:val="bullet"/>
      <w:lvlText w:val="o"/>
      <w:lvlJc w:val="left"/>
      <w:pPr>
        <w:ind w:left="5961" w:hanging="360"/>
      </w:pPr>
      <w:rPr>
        <w:rFonts w:ascii="Courier New" w:hAnsi="Courier New" w:cs="Courier New" w:hint="default"/>
      </w:rPr>
    </w:lvl>
    <w:lvl w:ilvl="8" w:tplc="08090005" w:tentative="1">
      <w:start w:val="1"/>
      <w:numFmt w:val="bullet"/>
      <w:lvlText w:val=""/>
      <w:lvlJc w:val="left"/>
      <w:pPr>
        <w:ind w:left="6681" w:hanging="360"/>
      </w:pPr>
      <w:rPr>
        <w:rFonts w:ascii="Wingdings" w:hAnsi="Wingdings" w:hint="default"/>
      </w:rPr>
    </w:lvl>
  </w:abstractNum>
  <w:abstractNum w:abstractNumId="24" w15:restartNumberingAfterBreak="0">
    <w:nsid w:val="494634C8"/>
    <w:multiLevelType w:val="hybridMultilevel"/>
    <w:tmpl w:val="57E44EE2"/>
    <w:lvl w:ilvl="0" w:tplc="E7B0FAB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A245E7"/>
    <w:multiLevelType w:val="hybridMultilevel"/>
    <w:tmpl w:val="09E05128"/>
    <w:lvl w:ilvl="0" w:tplc="67244CF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71B95"/>
    <w:multiLevelType w:val="hybridMultilevel"/>
    <w:tmpl w:val="FDF2CCAC"/>
    <w:lvl w:ilvl="0" w:tplc="1A7A0E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23682A"/>
    <w:multiLevelType w:val="hybridMultilevel"/>
    <w:tmpl w:val="C770C6F8"/>
    <w:lvl w:ilvl="0" w:tplc="89DC5E3E">
      <w:start w:val="1"/>
      <w:numFmt w:val="bullet"/>
      <w:pStyle w:val="09BULLETCONT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4468F"/>
    <w:multiLevelType w:val="hybridMultilevel"/>
    <w:tmpl w:val="33EC37FE"/>
    <w:lvl w:ilvl="0" w:tplc="67244CF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205803"/>
    <w:multiLevelType w:val="multilevel"/>
    <w:tmpl w:val="1E2855A8"/>
    <w:lvl w:ilvl="0">
      <w:start w:val="1"/>
      <w:numFmt w:val="decimal"/>
      <w:pStyle w:val="1storder-heading"/>
      <w:suff w:val="space"/>
      <w:lvlText w:val="%1."/>
      <w:lvlJc w:val="left"/>
      <w:pPr>
        <w:ind w:left="0" w:firstLine="0"/>
      </w:pPr>
    </w:lvl>
    <w:lvl w:ilvl="1">
      <w:start w:val="1"/>
      <w:numFmt w:val="decimal"/>
      <w:pStyle w:val="2ndorder-heading"/>
      <w:suff w:val="space"/>
      <w:lvlText w:val="%1.%2."/>
      <w:lvlJc w:val="left"/>
      <w:pPr>
        <w:ind w:left="0" w:firstLine="0"/>
      </w:pPr>
    </w:lvl>
    <w:lvl w:ilvl="2">
      <w:start w:val="1"/>
      <w:numFmt w:val="decimal"/>
      <w:pStyle w:val="3rdorder-heading"/>
      <w:suff w:val="space"/>
      <w:lvlText w:val="%1.%2.%3."/>
      <w:lvlJc w:val="left"/>
      <w:pPr>
        <w:ind w:left="0" w:firstLine="0"/>
      </w:pPr>
    </w:lvl>
    <w:lvl w:ilvl="3">
      <w:start w:val="1"/>
      <w:numFmt w:val="decimal"/>
      <w:pStyle w:val="4thorder-heading"/>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0" w15:restartNumberingAfterBreak="0">
    <w:nsid w:val="58864419"/>
    <w:multiLevelType w:val="hybridMultilevel"/>
    <w:tmpl w:val="8B8E505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5A6B03E4"/>
    <w:multiLevelType w:val="hybridMultilevel"/>
    <w:tmpl w:val="CF9E6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865ADB"/>
    <w:multiLevelType w:val="hybridMultilevel"/>
    <w:tmpl w:val="3336E47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64B25F28"/>
    <w:multiLevelType w:val="hybridMultilevel"/>
    <w:tmpl w:val="AD787E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9116A9"/>
    <w:multiLevelType w:val="hybridMultilevel"/>
    <w:tmpl w:val="00FE4CBA"/>
    <w:lvl w:ilvl="0" w:tplc="67244CF2">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84544"/>
    <w:multiLevelType w:val="hybridMultilevel"/>
    <w:tmpl w:val="E9B0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60D8C"/>
    <w:multiLevelType w:val="hybridMultilevel"/>
    <w:tmpl w:val="B394D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142631"/>
    <w:multiLevelType w:val="hybridMultilevel"/>
    <w:tmpl w:val="A1FE375E"/>
    <w:lvl w:ilvl="0" w:tplc="FFFFFFFF">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37071E"/>
    <w:multiLevelType w:val="hybridMultilevel"/>
    <w:tmpl w:val="904E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39287D"/>
    <w:multiLevelType w:val="hybridMultilevel"/>
    <w:tmpl w:val="1F90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22D5B"/>
    <w:multiLevelType w:val="hybridMultilevel"/>
    <w:tmpl w:val="65A4C8E0"/>
    <w:lvl w:ilvl="0" w:tplc="B002DFFC">
      <w:start w:val="1"/>
      <w:numFmt w:val="upp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7B3B4ACA"/>
    <w:multiLevelType w:val="hybridMultilevel"/>
    <w:tmpl w:val="1ECCBDB8"/>
    <w:lvl w:ilvl="0" w:tplc="E7B0FAB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B430A05"/>
    <w:multiLevelType w:val="hybridMultilevel"/>
    <w:tmpl w:val="3EAE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93A3C"/>
    <w:multiLevelType w:val="multilevel"/>
    <w:tmpl w:val="6B1EFB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num w:numId="1" w16cid:durableId="1650789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8016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69831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697957">
    <w:abstractNumId w:val="41"/>
  </w:num>
  <w:num w:numId="5" w16cid:durableId="1764911284">
    <w:abstractNumId w:val="9"/>
  </w:num>
  <w:num w:numId="6" w16cid:durableId="74936268">
    <w:abstractNumId w:val="24"/>
  </w:num>
  <w:num w:numId="7" w16cid:durableId="8581598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7677013">
    <w:abstractNumId w:val="12"/>
  </w:num>
  <w:num w:numId="9" w16cid:durableId="2105150068">
    <w:abstractNumId w:val="4"/>
  </w:num>
  <w:num w:numId="10" w16cid:durableId="2138327521">
    <w:abstractNumId w:val="29"/>
  </w:num>
  <w:num w:numId="11" w16cid:durableId="1941184958">
    <w:abstractNumId w:val="7"/>
  </w:num>
  <w:num w:numId="12" w16cid:durableId="1583906432">
    <w:abstractNumId w:val="0"/>
  </w:num>
  <w:num w:numId="13" w16cid:durableId="1369406684">
    <w:abstractNumId w:val="13"/>
  </w:num>
  <w:num w:numId="14" w16cid:durableId="1594047928">
    <w:abstractNumId w:val="19"/>
  </w:num>
  <w:num w:numId="15" w16cid:durableId="1258948141">
    <w:abstractNumId w:val="39"/>
  </w:num>
  <w:num w:numId="16" w16cid:durableId="454443423">
    <w:abstractNumId w:val="33"/>
  </w:num>
  <w:num w:numId="17" w16cid:durableId="1334071361">
    <w:abstractNumId w:val="43"/>
  </w:num>
  <w:num w:numId="18" w16cid:durableId="581794529">
    <w:abstractNumId w:val="20"/>
  </w:num>
  <w:num w:numId="19" w16cid:durableId="1622491490">
    <w:abstractNumId w:val="16"/>
  </w:num>
  <w:num w:numId="20" w16cid:durableId="2035181423">
    <w:abstractNumId w:val="22"/>
  </w:num>
  <w:num w:numId="21" w16cid:durableId="1963876674">
    <w:abstractNumId w:val="27"/>
  </w:num>
  <w:num w:numId="22" w16cid:durableId="1140614173">
    <w:abstractNumId w:val="3"/>
  </w:num>
  <w:num w:numId="23" w16cid:durableId="1774668258">
    <w:abstractNumId w:val="6"/>
  </w:num>
  <w:num w:numId="24" w16cid:durableId="650598814">
    <w:abstractNumId w:val="28"/>
  </w:num>
  <w:num w:numId="25" w16cid:durableId="1440879140">
    <w:abstractNumId w:val="17"/>
  </w:num>
  <w:num w:numId="26" w16cid:durableId="1860200360">
    <w:abstractNumId w:val="34"/>
  </w:num>
  <w:num w:numId="27" w16cid:durableId="199248203">
    <w:abstractNumId w:val="25"/>
  </w:num>
  <w:num w:numId="28" w16cid:durableId="2046366504">
    <w:abstractNumId w:val="10"/>
  </w:num>
  <w:num w:numId="29" w16cid:durableId="346753045">
    <w:abstractNumId w:val="21"/>
  </w:num>
  <w:num w:numId="30" w16cid:durableId="1156338303">
    <w:abstractNumId w:val="30"/>
  </w:num>
  <w:num w:numId="31" w16cid:durableId="1602180260">
    <w:abstractNumId w:val="32"/>
  </w:num>
  <w:num w:numId="32" w16cid:durableId="1565751316">
    <w:abstractNumId w:val="35"/>
  </w:num>
  <w:num w:numId="33" w16cid:durableId="423960035">
    <w:abstractNumId w:val="11"/>
  </w:num>
  <w:num w:numId="34" w16cid:durableId="1505783476">
    <w:abstractNumId w:val="1"/>
  </w:num>
  <w:num w:numId="35" w16cid:durableId="855847179">
    <w:abstractNumId w:val="23"/>
  </w:num>
  <w:num w:numId="36" w16cid:durableId="761221895">
    <w:abstractNumId w:val="37"/>
  </w:num>
  <w:num w:numId="37" w16cid:durableId="57289811">
    <w:abstractNumId w:val="5"/>
  </w:num>
  <w:num w:numId="38" w16cid:durableId="1736200154">
    <w:abstractNumId w:val="2"/>
  </w:num>
  <w:num w:numId="39" w16cid:durableId="987173566">
    <w:abstractNumId w:val="42"/>
  </w:num>
  <w:num w:numId="40" w16cid:durableId="1961376408">
    <w:abstractNumId w:val="36"/>
  </w:num>
  <w:num w:numId="41" w16cid:durableId="853349935">
    <w:abstractNumId w:val="38"/>
  </w:num>
  <w:num w:numId="42" w16cid:durableId="449473100">
    <w:abstractNumId w:val="26"/>
  </w:num>
  <w:num w:numId="43" w16cid:durableId="1058867533">
    <w:abstractNumId w:val="31"/>
  </w:num>
  <w:num w:numId="44" w16cid:durableId="527793833">
    <w:abstractNumId w:val="15"/>
  </w:num>
  <w:num w:numId="45" w16cid:durableId="101950696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MDWwMDM0NjO1MDBS0lEKTi0uzszPAykwMqoFAJaq8CctAAAA"/>
  </w:docVars>
  <w:rsids>
    <w:rsidRoot w:val="00383C06"/>
    <w:rsid w:val="00001231"/>
    <w:rsid w:val="00001279"/>
    <w:rsid w:val="00001DC4"/>
    <w:rsid w:val="000031FC"/>
    <w:rsid w:val="000048DB"/>
    <w:rsid w:val="00004CBF"/>
    <w:rsid w:val="00006997"/>
    <w:rsid w:val="000076A1"/>
    <w:rsid w:val="000108A9"/>
    <w:rsid w:val="000111A5"/>
    <w:rsid w:val="000122B9"/>
    <w:rsid w:val="00014C93"/>
    <w:rsid w:val="000244AA"/>
    <w:rsid w:val="00026460"/>
    <w:rsid w:val="00031A1A"/>
    <w:rsid w:val="00036986"/>
    <w:rsid w:val="00036EED"/>
    <w:rsid w:val="0004251C"/>
    <w:rsid w:val="0005065E"/>
    <w:rsid w:val="00051FED"/>
    <w:rsid w:val="00052E7D"/>
    <w:rsid w:val="00053DBD"/>
    <w:rsid w:val="00054A04"/>
    <w:rsid w:val="000576E2"/>
    <w:rsid w:val="000635D8"/>
    <w:rsid w:val="00066324"/>
    <w:rsid w:val="00066398"/>
    <w:rsid w:val="00070FAA"/>
    <w:rsid w:val="000713AC"/>
    <w:rsid w:val="000727E8"/>
    <w:rsid w:val="0007447B"/>
    <w:rsid w:val="00074FCD"/>
    <w:rsid w:val="00075674"/>
    <w:rsid w:val="0008123D"/>
    <w:rsid w:val="00081ADB"/>
    <w:rsid w:val="0008257E"/>
    <w:rsid w:val="0009239E"/>
    <w:rsid w:val="00092EDE"/>
    <w:rsid w:val="00095579"/>
    <w:rsid w:val="00096BA2"/>
    <w:rsid w:val="0009783C"/>
    <w:rsid w:val="000A1744"/>
    <w:rsid w:val="000A63F4"/>
    <w:rsid w:val="000B1F6E"/>
    <w:rsid w:val="000B242A"/>
    <w:rsid w:val="000B7AED"/>
    <w:rsid w:val="000C0E54"/>
    <w:rsid w:val="000C120D"/>
    <w:rsid w:val="000C650F"/>
    <w:rsid w:val="000C7663"/>
    <w:rsid w:val="000D278D"/>
    <w:rsid w:val="000D2BC0"/>
    <w:rsid w:val="000D42AF"/>
    <w:rsid w:val="000D65C4"/>
    <w:rsid w:val="000D692B"/>
    <w:rsid w:val="000D706E"/>
    <w:rsid w:val="000E0BDC"/>
    <w:rsid w:val="000E3326"/>
    <w:rsid w:val="000E3331"/>
    <w:rsid w:val="000E36C0"/>
    <w:rsid w:val="000F00FB"/>
    <w:rsid w:val="000F054A"/>
    <w:rsid w:val="000F0C55"/>
    <w:rsid w:val="000F25E8"/>
    <w:rsid w:val="000F2FE9"/>
    <w:rsid w:val="000F3AA1"/>
    <w:rsid w:val="000F4AD3"/>
    <w:rsid w:val="000F4C38"/>
    <w:rsid w:val="000F4FE3"/>
    <w:rsid w:val="000F726C"/>
    <w:rsid w:val="00104C78"/>
    <w:rsid w:val="0010613E"/>
    <w:rsid w:val="0010649F"/>
    <w:rsid w:val="00106F55"/>
    <w:rsid w:val="0011720C"/>
    <w:rsid w:val="001245D9"/>
    <w:rsid w:val="00126547"/>
    <w:rsid w:val="001277D1"/>
    <w:rsid w:val="00130B74"/>
    <w:rsid w:val="00132B44"/>
    <w:rsid w:val="00134442"/>
    <w:rsid w:val="001365CB"/>
    <w:rsid w:val="00136774"/>
    <w:rsid w:val="001378D0"/>
    <w:rsid w:val="0014187F"/>
    <w:rsid w:val="00144AD5"/>
    <w:rsid w:val="0014513E"/>
    <w:rsid w:val="00145741"/>
    <w:rsid w:val="001519D3"/>
    <w:rsid w:val="001528E9"/>
    <w:rsid w:val="00152CB3"/>
    <w:rsid w:val="00153E16"/>
    <w:rsid w:val="00154A6B"/>
    <w:rsid w:val="00154B49"/>
    <w:rsid w:val="001635E9"/>
    <w:rsid w:val="00170F64"/>
    <w:rsid w:val="00172760"/>
    <w:rsid w:val="00172C8C"/>
    <w:rsid w:val="0017326E"/>
    <w:rsid w:val="00173B36"/>
    <w:rsid w:val="001744C9"/>
    <w:rsid w:val="00175744"/>
    <w:rsid w:val="00177F90"/>
    <w:rsid w:val="00180CAF"/>
    <w:rsid w:val="001822AF"/>
    <w:rsid w:val="00186EBC"/>
    <w:rsid w:val="00187AFD"/>
    <w:rsid w:val="00197011"/>
    <w:rsid w:val="00197827"/>
    <w:rsid w:val="001A01AC"/>
    <w:rsid w:val="001A256E"/>
    <w:rsid w:val="001A47BD"/>
    <w:rsid w:val="001A5545"/>
    <w:rsid w:val="001A6DD3"/>
    <w:rsid w:val="001B0F3D"/>
    <w:rsid w:val="001B36C2"/>
    <w:rsid w:val="001B5411"/>
    <w:rsid w:val="001B6186"/>
    <w:rsid w:val="001B628C"/>
    <w:rsid w:val="001B6AC6"/>
    <w:rsid w:val="001B7567"/>
    <w:rsid w:val="001B7ACC"/>
    <w:rsid w:val="001C1647"/>
    <w:rsid w:val="001C3AF7"/>
    <w:rsid w:val="001D1326"/>
    <w:rsid w:val="001D257A"/>
    <w:rsid w:val="001D264A"/>
    <w:rsid w:val="001D4C6F"/>
    <w:rsid w:val="001D6922"/>
    <w:rsid w:val="001D71B3"/>
    <w:rsid w:val="001D7C07"/>
    <w:rsid w:val="001E2333"/>
    <w:rsid w:val="001E30EE"/>
    <w:rsid w:val="001F1079"/>
    <w:rsid w:val="001F11AE"/>
    <w:rsid w:val="001F1552"/>
    <w:rsid w:val="001F1C38"/>
    <w:rsid w:val="001F66EE"/>
    <w:rsid w:val="001F6714"/>
    <w:rsid w:val="0020462C"/>
    <w:rsid w:val="00205AEB"/>
    <w:rsid w:val="00207A1D"/>
    <w:rsid w:val="0021225D"/>
    <w:rsid w:val="00212DFA"/>
    <w:rsid w:val="002132F2"/>
    <w:rsid w:val="00217535"/>
    <w:rsid w:val="00217DC6"/>
    <w:rsid w:val="00226A7B"/>
    <w:rsid w:val="00227C08"/>
    <w:rsid w:val="00230B78"/>
    <w:rsid w:val="002322F9"/>
    <w:rsid w:val="002342C8"/>
    <w:rsid w:val="00237C0F"/>
    <w:rsid w:val="00242357"/>
    <w:rsid w:val="00242D5A"/>
    <w:rsid w:val="00247BDA"/>
    <w:rsid w:val="0025046C"/>
    <w:rsid w:val="00250F06"/>
    <w:rsid w:val="002526D8"/>
    <w:rsid w:val="00253532"/>
    <w:rsid w:val="002556CD"/>
    <w:rsid w:val="002747CD"/>
    <w:rsid w:val="00275674"/>
    <w:rsid w:val="00275932"/>
    <w:rsid w:val="00281B4F"/>
    <w:rsid w:val="00283084"/>
    <w:rsid w:val="00286B9E"/>
    <w:rsid w:val="002876BB"/>
    <w:rsid w:val="002902B2"/>
    <w:rsid w:val="00292AC9"/>
    <w:rsid w:val="00292D93"/>
    <w:rsid w:val="0029768D"/>
    <w:rsid w:val="002A2223"/>
    <w:rsid w:val="002A4687"/>
    <w:rsid w:val="002A7D7D"/>
    <w:rsid w:val="002B29D6"/>
    <w:rsid w:val="002B2C2A"/>
    <w:rsid w:val="002B2E01"/>
    <w:rsid w:val="002B2EC4"/>
    <w:rsid w:val="002C0B04"/>
    <w:rsid w:val="002C0E2A"/>
    <w:rsid w:val="002C5101"/>
    <w:rsid w:val="002D082B"/>
    <w:rsid w:val="002D2EF4"/>
    <w:rsid w:val="002D32F0"/>
    <w:rsid w:val="002D5893"/>
    <w:rsid w:val="002E0FE9"/>
    <w:rsid w:val="002E1BFE"/>
    <w:rsid w:val="002E2B78"/>
    <w:rsid w:val="002E6CB7"/>
    <w:rsid w:val="00300087"/>
    <w:rsid w:val="00304FA8"/>
    <w:rsid w:val="00305722"/>
    <w:rsid w:val="003100DB"/>
    <w:rsid w:val="00310D76"/>
    <w:rsid w:val="00312603"/>
    <w:rsid w:val="003133F7"/>
    <w:rsid w:val="0031576C"/>
    <w:rsid w:val="00320539"/>
    <w:rsid w:val="00321F27"/>
    <w:rsid w:val="0032201F"/>
    <w:rsid w:val="00322122"/>
    <w:rsid w:val="003228D9"/>
    <w:rsid w:val="003245F2"/>
    <w:rsid w:val="00326431"/>
    <w:rsid w:val="003278E8"/>
    <w:rsid w:val="0033051E"/>
    <w:rsid w:val="003318A6"/>
    <w:rsid w:val="00331B53"/>
    <w:rsid w:val="003324B1"/>
    <w:rsid w:val="003447BD"/>
    <w:rsid w:val="00346508"/>
    <w:rsid w:val="00351250"/>
    <w:rsid w:val="003552F2"/>
    <w:rsid w:val="003553E2"/>
    <w:rsid w:val="003559A5"/>
    <w:rsid w:val="00357935"/>
    <w:rsid w:val="00362D10"/>
    <w:rsid w:val="0036341B"/>
    <w:rsid w:val="00363539"/>
    <w:rsid w:val="00363EA8"/>
    <w:rsid w:val="00365396"/>
    <w:rsid w:val="00365E8F"/>
    <w:rsid w:val="00366FA4"/>
    <w:rsid w:val="003729D1"/>
    <w:rsid w:val="00376F5F"/>
    <w:rsid w:val="00380B9D"/>
    <w:rsid w:val="00383C06"/>
    <w:rsid w:val="00383C3E"/>
    <w:rsid w:val="003851A7"/>
    <w:rsid w:val="00387FD2"/>
    <w:rsid w:val="00391F85"/>
    <w:rsid w:val="00394E2E"/>
    <w:rsid w:val="00396DCF"/>
    <w:rsid w:val="003A0716"/>
    <w:rsid w:val="003A567A"/>
    <w:rsid w:val="003A5826"/>
    <w:rsid w:val="003A615E"/>
    <w:rsid w:val="003A75F6"/>
    <w:rsid w:val="003A7783"/>
    <w:rsid w:val="003B07C1"/>
    <w:rsid w:val="003B1009"/>
    <w:rsid w:val="003B45BC"/>
    <w:rsid w:val="003B5802"/>
    <w:rsid w:val="003B6E1E"/>
    <w:rsid w:val="003B712E"/>
    <w:rsid w:val="003C7AA8"/>
    <w:rsid w:val="003D12F7"/>
    <w:rsid w:val="003D313B"/>
    <w:rsid w:val="003D51F1"/>
    <w:rsid w:val="003D7C2D"/>
    <w:rsid w:val="003D7F1A"/>
    <w:rsid w:val="003E1F98"/>
    <w:rsid w:val="003E29D5"/>
    <w:rsid w:val="003E4E3E"/>
    <w:rsid w:val="003E55C8"/>
    <w:rsid w:val="003F04A7"/>
    <w:rsid w:val="003F2D45"/>
    <w:rsid w:val="00400BAC"/>
    <w:rsid w:val="00401725"/>
    <w:rsid w:val="00401A26"/>
    <w:rsid w:val="004047D7"/>
    <w:rsid w:val="004051E4"/>
    <w:rsid w:val="00406417"/>
    <w:rsid w:val="00406600"/>
    <w:rsid w:val="00407F90"/>
    <w:rsid w:val="004145B8"/>
    <w:rsid w:val="00414950"/>
    <w:rsid w:val="00414C2E"/>
    <w:rsid w:val="0042165F"/>
    <w:rsid w:val="004216D9"/>
    <w:rsid w:val="00423A7A"/>
    <w:rsid w:val="00424291"/>
    <w:rsid w:val="004351B1"/>
    <w:rsid w:val="0044265B"/>
    <w:rsid w:val="00443BC9"/>
    <w:rsid w:val="0044437C"/>
    <w:rsid w:val="00444A37"/>
    <w:rsid w:val="0044692E"/>
    <w:rsid w:val="004547F6"/>
    <w:rsid w:val="004561B0"/>
    <w:rsid w:val="004563F7"/>
    <w:rsid w:val="004576F7"/>
    <w:rsid w:val="004610DF"/>
    <w:rsid w:val="0046377C"/>
    <w:rsid w:val="00463BE9"/>
    <w:rsid w:val="00465F33"/>
    <w:rsid w:val="00466428"/>
    <w:rsid w:val="00467BE8"/>
    <w:rsid w:val="00476006"/>
    <w:rsid w:val="0047684B"/>
    <w:rsid w:val="004817F2"/>
    <w:rsid w:val="00482637"/>
    <w:rsid w:val="004863F3"/>
    <w:rsid w:val="00491F6F"/>
    <w:rsid w:val="00495BDA"/>
    <w:rsid w:val="004969CA"/>
    <w:rsid w:val="00496B64"/>
    <w:rsid w:val="004973C9"/>
    <w:rsid w:val="004A0E2A"/>
    <w:rsid w:val="004A1020"/>
    <w:rsid w:val="004A453F"/>
    <w:rsid w:val="004A4C58"/>
    <w:rsid w:val="004B3C73"/>
    <w:rsid w:val="004B4C70"/>
    <w:rsid w:val="004B5549"/>
    <w:rsid w:val="004B6457"/>
    <w:rsid w:val="004C50DA"/>
    <w:rsid w:val="004C5184"/>
    <w:rsid w:val="004C6B05"/>
    <w:rsid w:val="004D01CD"/>
    <w:rsid w:val="004D0CB3"/>
    <w:rsid w:val="004D5053"/>
    <w:rsid w:val="004D58B1"/>
    <w:rsid w:val="004D7281"/>
    <w:rsid w:val="004E6E03"/>
    <w:rsid w:val="004F030C"/>
    <w:rsid w:val="004F48C8"/>
    <w:rsid w:val="004F5418"/>
    <w:rsid w:val="004F77D4"/>
    <w:rsid w:val="00503528"/>
    <w:rsid w:val="005047E5"/>
    <w:rsid w:val="005105F9"/>
    <w:rsid w:val="005109BF"/>
    <w:rsid w:val="00514D90"/>
    <w:rsid w:val="00514E49"/>
    <w:rsid w:val="005160B5"/>
    <w:rsid w:val="005264B3"/>
    <w:rsid w:val="0053038D"/>
    <w:rsid w:val="00530A80"/>
    <w:rsid w:val="00533A8F"/>
    <w:rsid w:val="00533F43"/>
    <w:rsid w:val="005344FF"/>
    <w:rsid w:val="00534636"/>
    <w:rsid w:val="00540682"/>
    <w:rsid w:val="005407F2"/>
    <w:rsid w:val="00541556"/>
    <w:rsid w:val="005420A5"/>
    <w:rsid w:val="00542A22"/>
    <w:rsid w:val="005459A2"/>
    <w:rsid w:val="00550E9E"/>
    <w:rsid w:val="00555541"/>
    <w:rsid w:val="00556EEA"/>
    <w:rsid w:val="00562867"/>
    <w:rsid w:val="005674A2"/>
    <w:rsid w:val="005709B7"/>
    <w:rsid w:val="00574451"/>
    <w:rsid w:val="00574834"/>
    <w:rsid w:val="00574ADE"/>
    <w:rsid w:val="005753BB"/>
    <w:rsid w:val="00576F04"/>
    <w:rsid w:val="00580506"/>
    <w:rsid w:val="00583191"/>
    <w:rsid w:val="0058470F"/>
    <w:rsid w:val="005859D4"/>
    <w:rsid w:val="0058710C"/>
    <w:rsid w:val="00591239"/>
    <w:rsid w:val="005919B1"/>
    <w:rsid w:val="00591BB9"/>
    <w:rsid w:val="00593A75"/>
    <w:rsid w:val="00594626"/>
    <w:rsid w:val="0059638A"/>
    <w:rsid w:val="00596419"/>
    <w:rsid w:val="005968C1"/>
    <w:rsid w:val="00597348"/>
    <w:rsid w:val="005A13A7"/>
    <w:rsid w:val="005A17CE"/>
    <w:rsid w:val="005A2B57"/>
    <w:rsid w:val="005A4553"/>
    <w:rsid w:val="005A5C64"/>
    <w:rsid w:val="005B194E"/>
    <w:rsid w:val="005B1BC1"/>
    <w:rsid w:val="005B3C40"/>
    <w:rsid w:val="005B7A44"/>
    <w:rsid w:val="005C02DD"/>
    <w:rsid w:val="005C201F"/>
    <w:rsid w:val="005C2B3A"/>
    <w:rsid w:val="005C2BFB"/>
    <w:rsid w:val="005C576A"/>
    <w:rsid w:val="005C7AFA"/>
    <w:rsid w:val="005D1290"/>
    <w:rsid w:val="005D1436"/>
    <w:rsid w:val="005D3BEC"/>
    <w:rsid w:val="005D4FE4"/>
    <w:rsid w:val="005D56C0"/>
    <w:rsid w:val="005D7164"/>
    <w:rsid w:val="005E770E"/>
    <w:rsid w:val="005F5154"/>
    <w:rsid w:val="005F5F4A"/>
    <w:rsid w:val="005F6749"/>
    <w:rsid w:val="005F67F3"/>
    <w:rsid w:val="00610565"/>
    <w:rsid w:val="00621B08"/>
    <w:rsid w:val="006249BC"/>
    <w:rsid w:val="00633645"/>
    <w:rsid w:val="00635CDF"/>
    <w:rsid w:val="00641203"/>
    <w:rsid w:val="00643E17"/>
    <w:rsid w:val="0064696C"/>
    <w:rsid w:val="00650874"/>
    <w:rsid w:val="006545AF"/>
    <w:rsid w:val="00654D20"/>
    <w:rsid w:val="00656D86"/>
    <w:rsid w:val="006623A4"/>
    <w:rsid w:val="00662E00"/>
    <w:rsid w:val="0066516D"/>
    <w:rsid w:val="00666C9B"/>
    <w:rsid w:val="00667975"/>
    <w:rsid w:val="00671908"/>
    <w:rsid w:val="00674892"/>
    <w:rsid w:val="00675655"/>
    <w:rsid w:val="00675A6D"/>
    <w:rsid w:val="00676367"/>
    <w:rsid w:val="0067703E"/>
    <w:rsid w:val="00677463"/>
    <w:rsid w:val="00677824"/>
    <w:rsid w:val="00681B67"/>
    <w:rsid w:val="00681BBF"/>
    <w:rsid w:val="00685079"/>
    <w:rsid w:val="006851AF"/>
    <w:rsid w:val="00686EBF"/>
    <w:rsid w:val="00687DA9"/>
    <w:rsid w:val="00690994"/>
    <w:rsid w:val="00692478"/>
    <w:rsid w:val="006939D2"/>
    <w:rsid w:val="00693A64"/>
    <w:rsid w:val="006943E7"/>
    <w:rsid w:val="00694419"/>
    <w:rsid w:val="006A1A14"/>
    <w:rsid w:val="006A1CF8"/>
    <w:rsid w:val="006A1ED8"/>
    <w:rsid w:val="006A6D72"/>
    <w:rsid w:val="006A74BE"/>
    <w:rsid w:val="006A7B6B"/>
    <w:rsid w:val="006B332B"/>
    <w:rsid w:val="006B4EC1"/>
    <w:rsid w:val="006B5CBE"/>
    <w:rsid w:val="006B697A"/>
    <w:rsid w:val="006B7773"/>
    <w:rsid w:val="006C21FB"/>
    <w:rsid w:val="006D2460"/>
    <w:rsid w:val="006D2A09"/>
    <w:rsid w:val="006E04DD"/>
    <w:rsid w:val="006E0FDB"/>
    <w:rsid w:val="006E4107"/>
    <w:rsid w:val="006F2497"/>
    <w:rsid w:val="006F3035"/>
    <w:rsid w:val="006F4240"/>
    <w:rsid w:val="006F4298"/>
    <w:rsid w:val="006F4DD7"/>
    <w:rsid w:val="007010FA"/>
    <w:rsid w:val="00704DDB"/>
    <w:rsid w:val="0070586F"/>
    <w:rsid w:val="00707949"/>
    <w:rsid w:val="0071347E"/>
    <w:rsid w:val="007145B5"/>
    <w:rsid w:val="007154EF"/>
    <w:rsid w:val="00717454"/>
    <w:rsid w:val="00717484"/>
    <w:rsid w:val="00722D2D"/>
    <w:rsid w:val="00730A78"/>
    <w:rsid w:val="00731836"/>
    <w:rsid w:val="007323AB"/>
    <w:rsid w:val="007345DA"/>
    <w:rsid w:val="00734696"/>
    <w:rsid w:val="00740C46"/>
    <w:rsid w:val="00740FCF"/>
    <w:rsid w:val="007423A0"/>
    <w:rsid w:val="0074307D"/>
    <w:rsid w:val="00743481"/>
    <w:rsid w:val="0074742D"/>
    <w:rsid w:val="00756A51"/>
    <w:rsid w:val="00756AFE"/>
    <w:rsid w:val="00760F75"/>
    <w:rsid w:val="00764251"/>
    <w:rsid w:val="00764930"/>
    <w:rsid w:val="00764B11"/>
    <w:rsid w:val="00765D2D"/>
    <w:rsid w:val="0076703D"/>
    <w:rsid w:val="00767917"/>
    <w:rsid w:val="007727EF"/>
    <w:rsid w:val="00774C1D"/>
    <w:rsid w:val="0077562B"/>
    <w:rsid w:val="0077642B"/>
    <w:rsid w:val="00776949"/>
    <w:rsid w:val="007858AC"/>
    <w:rsid w:val="00787756"/>
    <w:rsid w:val="00787927"/>
    <w:rsid w:val="00790F9E"/>
    <w:rsid w:val="00795BE9"/>
    <w:rsid w:val="007971D5"/>
    <w:rsid w:val="00797B99"/>
    <w:rsid w:val="007A110F"/>
    <w:rsid w:val="007A607B"/>
    <w:rsid w:val="007B2989"/>
    <w:rsid w:val="007B5EC7"/>
    <w:rsid w:val="007B7781"/>
    <w:rsid w:val="007B78B3"/>
    <w:rsid w:val="007C05AD"/>
    <w:rsid w:val="007D0CE5"/>
    <w:rsid w:val="007D3B18"/>
    <w:rsid w:val="007D65BB"/>
    <w:rsid w:val="007D7FCB"/>
    <w:rsid w:val="007E0C5C"/>
    <w:rsid w:val="007E0ED9"/>
    <w:rsid w:val="007E29C4"/>
    <w:rsid w:val="007E3CDA"/>
    <w:rsid w:val="007E6750"/>
    <w:rsid w:val="007F2930"/>
    <w:rsid w:val="007F2CC6"/>
    <w:rsid w:val="007F4D0E"/>
    <w:rsid w:val="007F5228"/>
    <w:rsid w:val="007F5347"/>
    <w:rsid w:val="007F67A3"/>
    <w:rsid w:val="007F7C68"/>
    <w:rsid w:val="008012AA"/>
    <w:rsid w:val="00802DF5"/>
    <w:rsid w:val="00802F5F"/>
    <w:rsid w:val="00804707"/>
    <w:rsid w:val="008047C1"/>
    <w:rsid w:val="008066A2"/>
    <w:rsid w:val="00806BDE"/>
    <w:rsid w:val="008145CE"/>
    <w:rsid w:val="008148EF"/>
    <w:rsid w:val="0082068A"/>
    <w:rsid w:val="00820C68"/>
    <w:rsid w:val="00820D37"/>
    <w:rsid w:val="008246ED"/>
    <w:rsid w:val="008256A6"/>
    <w:rsid w:val="00825F14"/>
    <w:rsid w:val="00826A3E"/>
    <w:rsid w:val="0082709D"/>
    <w:rsid w:val="008313FA"/>
    <w:rsid w:val="00834D98"/>
    <w:rsid w:val="00841B98"/>
    <w:rsid w:val="008437FF"/>
    <w:rsid w:val="00845B88"/>
    <w:rsid w:val="00845FEA"/>
    <w:rsid w:val="008468CF"/>
    <w:rsid w:val="008538C4"/>
    <w:rsid w:val="00857538"/>
    <w:rsid w:val="0086129C"/>
    <w:rsid w:val="00861B83"/>
    <w:rsid w:val="00862148"/>
    <w:rsid w:val="00865967"/>
    <w:rsid w:val="00867EC7"/>
    <w:rsid w:val="00872F1C"/>
    <w:rsid w:val="00874B95"/>
    <w:rsid w:val="0087526A"/>
    <w:rsid w:val="00876F1F"/>
    <w:rsid w:val="00877B54"/>
    <w:rsid w:val="00886009"/>
    <w:rsid w:val="00887D45"/>
    <w:rsid w:val="00895FB3"/>
    <w:rsid w:val="008960C5"/>
    <w:rsid w:val="00897119"/>
    <w:rsid w:val="008A0936"/>
    <w:rsid w:val="008A0C46"/>
    <w:rsid w:val="008A6DE2"/>
    <w:rsid w:val="008B368B"/>
    <w:rsid w:val="008B5A8C"/>
    <w:rsid w:val="008B62D5"/>
    <w:rsid w:val="008C2E6D"/>
    <w:rsid w:val="008C42D0"/>
    <w:rsid w:val="008C743C"/>
    <w:rsid w:val="008D5857"/>
    <w:rsid w:val="008D58ED"/>
    <w:rsid w:val="008E3B09"/>
    <w:rsid w:val="008F0365"/>
    <w:rsid w:val="008F0371"/>
    <w:rsid w:val="008F2528"/>
    <w:rsid w:val="008F3558"/>
    <w:rsid w:val="00902DDE"/>
    <w:rsid w:val="00903253"/>
    <w:rsid w:val="00903796"/>
    <w:rsid w:val="00903C53"/>
    <w:rsid w:val="00906406"/>
    <w:rsid w:val="0090721F"/>
    <w:rsid w:val="009072BC"/>
    <w:rsid w:val="00907BCB"/>
    <w:rsid w:val="0091350C"/>
    <w:rsid w:val="009148A5"/>
    <w:rsid w:val="00915716"/>
    <w:rsid w:val="009270DA"/>
    <w:rsid w:val="00930B87"/>
    <w:rsid w:val="009314E1"/>
    <w:rsid w:val="00933C3E"/>
    <w:rsid w:val="00943529"/>
    <w:rsid w:val="00946A79"/>
    <w:rsid w:val="00951F99"/>
    <w:rsid w:val="0095248B"/>
    <w:rsid w:val="009531A7"/>
    <w:rsid w:val="00954244"/>
    <w:rsid w:val="0096321D"/>
    <w:rsid w:val="00964226"/>
    <w:rsid w:val="00971F08"/>
    <w:rsid w:val="00972E3A"/>
    <w:rsid w:val="00972E41"/>
    <w:rsid w:val="009744E0"/>
    <w:rsid w:val="00974849"/>
    <w:rsid w:val="00974AA6"/>
    <w:rsid w:val="00980944"/>
    <w:rsid w:val="00981741"/>
    <w:rsid w:val="00983F9C"/>
    <w:rsid w:val="00984764"/>
    <w:rsid w:val="0099063D"/>
    <w:rsid w:val="00990A97"/>
    <w:rsid w:val="00990EB2"/>
    <w:rsid w:val="0099147C"/>
    <w:rsid w:val="009920E1"/>
    <w:rsid w:val="0099702C"/>
    <w:rsid w:val="009A3A6B"/>
    <w:rsid w:val="009A7F02"/>
    <w:rsid w:val="009B1D24"/>
    <w:rsid w:val="009B7AE9"/>
    <w:rsid w:val="009C22B9"/>
    <w:rsid w:val="009C469C"/>
    <w:rsid w:val="009C4E48"/>
    <w:rsid w:val="009C638C"/>
    <w:rsid w:val="009D6EC0"/>
    <w:rsid w:val="009D7DB2"/>
    <w:rsid w:val="009E1722"/>
    <w:rsid w:val="009E5652"/>
    <w:rsid w:val="009E599B"/>
    <w:rsid w:val="009E5C5C"/>
    <w:rsid w:val="009F05D9"/>
    <w:rsid w:val="009F137A"/>
    <w:rsid w:val="009F16AA"/>
    <w:rsid w:val="009F3D09"/>
    <w:rsid w:val="009F408B"/>
    <w:rsid w:val="009F6F13"/>
    <w:rsid w:val="00A0126D"/>
    <w:rsid w:val="00A05599"/>
    <w:rsid w:val="00A05BB8"/>
    <w:rsid w:val="00A068D8"/>
    <w:rsid w:val="00A107F3"/>
    <w:rsid w:val="00A121E2"/>
    <w:rsid w:val="00A12EF5"/>
    <w:rsid w:val="00A14407"/>
    <w:rsid w:val="00A1573A"/>
    <w:rsid w:val="00A1580F"/>
    <w:rsid w:val="00A16436"/>
    <w:rsid w:val="00A16551"/>
    <w:rsid w:val="00A16AA3"/>
    <w:rsid w:val="00A20EEE"/>
    <w:rsid w:val="00A26773"/>
    <w:rsid w:val="00A3196F"/>
    <w:rsid w:val="00A31DDA"/>
    <w:rsid w:val="00A31F19"/>
    <w:rsid w:val="00A32AFC"/>
    <w:rsid w:val="00A449F7"/>
    <w:rsid w:val="00A44D36"/>
    <w:rsid w:val="00A50101"/>
    <w:rsid w:val="00A53303"/>
    <w:rsid w:val="00A71A2A"/>
    <w:rsid w:val="00A724B8"/>
    <w:rsid w:val="00A771B3"/>
    <w:rsid w:val="00A871C2"/>
    <w:rsid w:val="00A90F30"/>
    <w:rsid w:val="00A91D84"/>
    <w:rsid w:val="00A94DF8"/>
    <w:rsid w:val="00A9725A"/>
    <w:rsid w:val="00A9772A"/>
    <w:rsid w:val="00A97984"/>
    <w:rsid w:val="00AA4578"/>
    <w:rsid w:val="00AB1A6A"/>
    <w:rsid w:val="00AB346D"/>
    <w:rsid w:val="00AC0DEE"/>
    <w:rsid w:val="00AC1EBB"/>
    <w:rsid w:val="00AC4A87"/>
    <w:rsid w:val="00AC5BEE"/>
    <w:rsid w:val="00AD0B53"/>
    <w:rsid w:val="00AD15B3"/>
    <w:rsid w:val="00AD2283"/>
    <w:rsid w:val="00AD2A8C"/>
    <w:rsid w:val="00AD2E50"/>
    <w:rsid w:val="00AD6DCD"/>
    <w:rsid w:val="00AE0CC1"/>
    <w:rsid w:val="00AE32BB"/>
    <w:rsid w:val="00AE6609"/>
    <w:rsid w:val="00AF2662"/>
    <w:rsid w:val="00AF2AF1"/>
    <w:rsid w:val="00B0756F"/>
    <w:rsid w:val="00B122EC"/>
    <w:rsid w:val="00B1316D"/>
    <w:rsid w:val="00B21240"/>
    <w:rsid w:val="00B228E3"/>
    <w:rsid w:val="00B25510"/>
    <w:rsid w:val="00B269B4"/>
    <w:rsid w:val="00B2792D"/>
    <w:rsid w:val="00B310B3"/>
    <w:rsid w:val="00B3191F"/>
    <w:rsid w:val="00B31BF2"/>
    <w:rsid w:val="00B3376C"/>
    <w:rsid w:val="00B361FE"/>
    <w:rsid w:val="00B368C5"/>
    <w:rsid w:val="00B37507"/>
    <w:rsid w:val="00B42538"/>
    <w:rsid w:val="00B428B9"/>
    <w:rsid w:val="00B46E36"/>
    <w:rsid w:val="00B47049"/>
    <w:rsid w:val="00B5051C"/>
    <w:rsid w:val="00B556CC"/>
    <w:rsid w:val="00B57202"/>
    <w:rsid w:val="00B6024C"/>
    <w:rsid w:val="00B62A57"/>
    <w:rsid w:val="00B6421C"/>
    <w:rsid w:val="00B669E5"/>
    <w:rsid w:val="00B71714"/>
    <w:rsid w:val="00B724F1"/>
    <w:rsid w:val="00B80CC3"/>
    <w:rsid w:val="00B87218"/>
    <w:rsid w:val="00B91561"/>
    <w:rsid w:val="00B9203E"/>
    <w:rsid w:val="00B95434"/>
    <w:rsid w:val="00BA0939"/>
    <w:rsid w:val="00BA3EF6"/>
    <w:rsid w:val="00BA5F3B"/>
    <w:rsid w:val="00BB1E40"/>
    <w:rsid w:val="00BB212E"/>
    <w:rsid w:val="00BB24DC"/>
    <w:rsid w:val="00BB4D0F"/>
    <w:rsid w:val="00BB5499"/>
    <w:rsid w:val="00BC0606"/>
    <w:rsid w:val="00BC4DE6"/>
    <w:rsid w:val="00BC642D"/>
    <w:rsid w:val="00BD2343"/>
    <w:rsid w:val="00BD6AA0"/>
    <w:rsid w:val="00BE04D6"/>
    <w:rsid w:val="00BE1377"/>
    <w:rsid w:val="00BE1EE8"/>
    <w:rsid w:val="00BE2D4E"/>
    <w:rsid w:val="00BE697C"/>
    <w:rsid w:val="00BE77E9"/>
    <w:rsid w:val="00BF4D63"/>
    <w:rsid w:val="00C035ED"/>
    <w:rsid w:val="00C03F85"/>
    <w:rsid w:val="00C06733"/>
    <w:rsid w:val="00C17B93"/>
    <w:rsid w:val="00C201A1"/>
    <w:rsid w:val="00C22679"/>
    <w:rsid w:val="00C250E9"/>
    <w:rsid w:val="00C26AFC"/>
    <w:rsid w:val="00C35353"/>
    <w:rsid w:val="00C358DD"/>
    <w:rsid w:val="00C37FB7"/>
    <w:rsid w:val="00C400AC"/>
    <w:rsid w:val="00C422D7"/>
    <w:rsid w:val="00C43BA5"/>
    <w:rsid w:val="00C4585A"/>
    <w:rsid w:val="00C47038"/>
    <w:rsid w:val="00C54527"/>
    <w:rsid w:val="00C57324"/>
    <w:rsid w:val="00C6154A"/>
    <w:rsid w:val="00C62DD0"/>
    <w:rsid w:val="00C65CAA"/>
    <w:rsid w:val="00C66064"/>
    <w:rsid w:val="00C72EB8"/>
    <w:rsid w:val="00C761A0"/>
    <w:rsid w:val="00C763C5"/>
    <w:rsid w:val="00C76A33"/>
    <w:rsid w:val="00C81040"/>
    <w:rsid w:val="00C81CF5"/>
    <w:rsid w:val="00C836DF"/>
    <w:rsid w:val="00C85DDB"/>
    <w:rsid w:val="00C90082"/>
    <w:rsid w:val="00C90562"/>
    <w:rsid w:val="00C9060D"/>
    <w:rsid w:val="00C90B3E"/>
    <w:rsid w:val="00C95EA9"/>
    <w:rsid w:val="00C9709E"/>
    <w:rsid w:val="00C97638"/>
    <w:rsid w:val="00C97AE0"/>
    <w:rsid w:val="00CA057A"/>
    <w:rsid w:val="00CB654A"/>
    <w:rsid w:val="00CB6E8D"/>
    <w:rsid w:val="00CC1C34"/>
    <w:rsid w:val="00CC3278"/>
    <w:rsid w:val="00CC38CB"/>
    <w:rsid w:val="00CC3C34"/>
    <w:rsid w:val="00CC41F2"/>
    <w:rsid w:val="00CC5D0D"/>
    <w:rsid w:val="00CC61DE"/>
    <w:rsid w:val="00CC6336"/>
    <w:rsid w:val="00CC6BCB"/>
    <w:rsid w:val="00CD170E"/>
    <w:rsid w:val="00CD182D"/>
    <w:rsid w:val="00CD31FE"/>
    <w:rsid w:val="00CD575C"/>
    <w:rsid w:val="00CE1E61"/>
    <w:rsid w:val="00CE2B64"/>
    <w:rsid w:val="00CE37D5"/>
    <w:rsid w:val="00CE4D9C"/>
    <w:rsid w:val="00CF01F3"/>
    <w:rsid w:val="00CF03FE"/>
    <w:rsid w:val="00CF0697"/>
    <w:rsid w:val="00CF23DA"/>
    <w:rsid w:val="00CF4561"/>
    <w:rsid w:val="00CF5289"/>
    <w:rsid w:val="00CF5458"/>
    <w:rsid w:val="00CF5DFD"/>
    <w:rsid w:val="00CF72F9"/>
    <w:rsid w:val="00D0129A"/>
    <w:rsid w:val="00D05D06"/>
    <w:rsid w:val="00D06A1C"/>
    <w:rsid w:val="00D072EE"/>
    <w:rsid w:val="00D1288D"/>
    <w:rsid w:val="00D171AA"/>
    <w:rsid w:val="00D2050C"/>
    <w:rsid w:val="00D23F07"/>
    <w:rsid w:val="00D25139"/>
    <w:rsid w:val="00D32BD5"/>
    <w:rsid w:val="00D34BC2"/>
    <w:rsid w:val="00D422B4"/>
    <w:rsid w:val="00D4695D"/>
    <w:rsid w:val="00D5114E"/>
    <w:rsid w:val="00D5409B"/>
    <w:rsid w:val="00D55422"/>
    <w:rsid w:val="00D55862"/>
    <w:rsid w:val="00D559DC"/>
    <w:rsid w:val="00D56300"/>
    <w:rsid w:val="00D573DB"/>
    <w:rsid w:val="00D61E7C"/>
    <w:rsid w:val="00D65FD2"/>
    <w:rsid w:val="00D66C50"/>
    <w:rsid w:val="00D671E9"/>
    <w:rsid w:val="00D7180A"/>
    <w:rsid w:val="00D722A4"/>
    <w:rsid w:val="00D749B0"/>
    <w:rsid w:val="00D76580"/>
    <w:rsid w:val="00D77083"/>
    <w:rsid w:val="00D77E3E"/>
    <w:rsid w:val="00D809FA"/>
    <w:rsid w:val="00D90F13"/>
    <w:rsid w:val="00D9456C"/>
    <w:rsid w:val="00DA0EDF"/>
    <w:rsid w:val="00DA2CC4"/>
    <w:rsid w:val="00DA714D"/>
    <w:rsid w:val="00DA7828"/>
    <w:rsid w:val="00DB1F25"/>
    <w:rsid w:val="00DB493D"/>
    <w:rsid w:val="00DC0364"/>
    <w:rsid w:val="00DC17CF"/>
    <w:rsid w:val="00DC1C40"/>
    <w:rsid w:val="00DC4ECD"/>
    <w:rsid w:val="00DD1809"/>
    <w:rsid w:val="00DD7B09"/>
    <w:rsid w:val="00DE474B"/>
    <w:rsid w:val="00DF1206"/>
    <w:rsid w:val="00DF56BB"/>
    <w:rsid w:val="00DF684F"/>
    <w:rsid w:val="00DF7242"/>
    <w:rsid w:val="00E0179A"/>
    <w:rsid w:val="00E03847"/>
    <w:rsid w:val="00E121EE"/>
    <w:rsid w:val="00E14FD7"/>
    <w:rsid w:val="00E15193"/>
    <w:rsid w:val="00E15534"/>
    <w:rsid w:val="00E16C1D"/>
    <w:rsid w:val="00E177C1"/>
    <w:rsid w:val="00E17A24"/>
    <w:rsid w:val="00E21590"/>
    <w:rsid w:val="00E230BA"/>
    <w:rsid w:val="00E23186"/>
    <w:rsid w:val="00E24AA7"/>
    <w:rsid w:val="00E2569B"/>
    <w:rsid w:val="00E3171D"/>
    <w:rsid w:val="00E33CC9"/>
    <w:rsid w:val="00E40E5E"/>
    <w:rsid w:val="00E439C2"/>
    <w:rsid w:val="00E50DDF"/>
    <w:rsid w:val="00E50FCA"/>
    <w:rsid w:val="00E61FEC"/>
    <w:rsid w:val="00E624B6"/>
    <w:rsid w:val="00E6359A"/>
    <w:rsid w:val="00E63AA9"/>
    <w:rsid w:val="00E63EC4"/>
    <w:rsid w:val="00E662FB"/>
    <w:rsid w:val="00E7168E"/>
    <w:rsid w:val="00E71A4A"/>
    <w:rsid w:val="00E72B28"/>
    <w:rsid w:val="00E75F93"/>
    <w:rsid w:val="00E761D5"/>
    <w:rsid w:val="00E82A1D"/>
    <w:rsid w:val="00E83BBB"/>
    <w:rsid w:val="00E86E52"/>
    <w:rsid w:val="00E90B89"/>
    <w:rsid w:val="00E9142D"/>
    <w:rsid w:val="00E96443"/>
    <w:rsid w:val="00E97AE5"/>
    <w:rsid w:val="00EA2081"/>
    <w:rsid w:val="00EA2322"/>
    <w:rsid w:val="00EA3823"/>
    <w:rsid w:val="00EA7046"/>
    <w:rsid w:val="00EB250B"/>
    <w:rsid w:val="00EB25D9"/>
    <w:rsid w:val="00EB310E"/>
    <w:rsid w:val="00EB4D85"/>
    <w:rsid w:val="00EC0CF7"/>
    <w:rsid w:val="00EC28F5"/>
    <w:rsid w:val="00EC58DD"/>
    <w:rsid w:val="00EC7556"/>
    <w:rsid w:val="00EC7FDB"/>
    <w:rsid w:val="00ED2617"/>
    <w:rsid w:val="00ED5BFD"/>
    <w:rsid w:val="00EE2C6F"/>
    <w:rsid w:val="00EE3E0D"/>
    <w:rsid w:val="00EE670C"/>
    <w:rsid w:val="00EE6840"/>
    <w:rsid w:val="00EE6D18"/>
    <w:rsid w:val="00EF0FF2"/>
    <w:rsid w:val="00EF22DE"/>
    <w:rsid w:val="00F01333"/>
    <w:rsid w:val="00F02C3F"/>
    <w:rsid w:val="00F05DDE"/>
    <w:rsid w:val="00F06661"/>
    <w:rsid w:val="00F2178E"/>
    <w:rsid w:val="00F219C0"/>
    <w:rsid w:val="00F23452"/>
    <w:rsid w:val="00F23BF5"/>
    <w:rsid w:val="00F26484"/>
    <w:rsid w:val="00F34C04"/>
    <w:rsid w:val="00F4271A"/>
    <w:rsid w:val="00F44D26"/>
    <w:rsid w:val="00F470EC"/>
    <w:rsid w:val="00F47D46"/>
    <w:rsid w:val="00F50140"/>
    <w:rsid w:val="00F51CFF"/>
    <w:rsid w:val="00F51EB4"/>
    <w:rsid w:val="00F52470"/>
    <w:rsid w:val="00F57B8D"/>
    <w:rsid w:val="00F608C9"/>
    <w:rsid w:val="00F63998"/>
    <w:rsid w:val="00F66A54"/>
    <w:rsid w:val="00F75D5E"/>
    <w:rsid w:val="00F762A8"/>
    <w:rsid w:val="00F806EE"/>
    <w:rsid w:val="00F82FC2"/>
    <w:rsid w:val="00F849ED"/>
    <w:rsid w:val="00F86B27"/>
    <w:rsid w:val="00F87B92"/>
    <w:rsid w:val="00F87F4E"/>
    <w:rsid w:val="00F92C32"/>
    <w:rsid w:val="00F94421"/>
    <w:rsid w:val="00F95265"/>
    <w:rsid w:val="00F96B9B"/>
    <w:rsid w:val="00FA3BF4"/>
    <w:rsid w:val="00FA6070"/>
    <w:rsid w:val="00FA7D7B"/>
    <w:rsid w:val="00FC1295"/>
    <w:rsid w:val="00FC3194"/>
    <w:rsid w:val="00FC35A6"/>
    <w:rsid w:val="00FC56B2"/>
    <w:rsid w:val="00FD5A15"/>
    <w:rsid w:val="00FE1598"/>
    <w:rsid w:val="00FE1B65"/>
    <w:rsid w:val="00FE29F2"/>
    <w:rsid w:val="00FE2B25"/>
    <w:rsid w:val="00FE5A30"/>
    <w:rsid w:val="00FF0510"/>
    <w:rsid w:val="00FF3D0D"/>
    <w:rsid w:val="00FF5791"/>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EA6DA"/>
  <w15:docId w15:val="{59431F3B-7722-4D06-973D-897BA87C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E0D"/>
    <w:pPr>
      <w:spacing w:line="360" w:lineRule="auto"/>
      <w:jc w:val="both"/>
    </w:pPr>
    <w:rPr>
      <w:rFonts w:ascii="Times New Roman" w:hAnsi="Times New Roman"/>
    </w:rPr>
  </w:style>
  <w:style w:type="paragraph" w:styleId="Heading1">
    <w:name w:val="heading 1"/>
    <w:aliases w:val="Abstract title"/>
    <w:basedOn w:val="Normal"/>
    <w:next w:val="Normal"/>
    <w:link w:val="Heading1Char"/>
    <w:autoRedefine/>
    <w:uiPriority w:val="9"/>
    <w:qFormat/>
    <w:rsid w:val="003278E8"/>
    <w:pPr>
      <w:keepNext/>
      <w:keepLines/>
      <w:numPr>
        <w:numId w:val="22"/>
      </w:numPr>
      <w:spacing w:before="240" w:after="240" w:line="240" w:lineRule="auto"/>
      <w:ind w:left="0" w:firstLine="0"/>
      <w:outlineLvl w:val="0"/>
    </w:pPr>
    <w:rPr>
      <w:rFonts w:eastAsiaTheme="majorEastAsia" w:cs="Times New Roman"/>
      <w:b/>
      <w:sz w:val="24"/>
      <w:szCs w:val="32"/>
    </w:rPr>
  </w:style>
  <w:style w:type="paragraph" w:styleId="Heading2">
    <w:name w:val="heading 2"/>
    <w:basedOn w:val="Normal"/>
    <w:next w:val="Normal"/>
    <w:link w:val="Heading2Char"/>
    <w:uiPriority w:val="9"/>
    <w:unhideWhenUsed/>
    <w:qFormat/>
    <w:rsid w:val="00383C06"/>
    <w:pPr>
      <w:keepNext/>
      <w:keepLines/>
      <w:numPr>
        <w:ilvl w:val="1"/>
        <w:numId w:val="22"/>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A3BF4"/>
    <w:pPr>
      <w:keepNext/>
      <w:keepLines/>
      <w:numPr>
        <w:ilvl w:val="2"/>
        <w:numId w:val="22"/>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02C3F"/>
    <w:pPr>
      <w:keepNext/>
      <w:keepLines/>
      <w:numPr>
        <w:ilvl w:val="3"/>
        <w:numId w:val="2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02C3F"/>
    <w:pPr>
      <w:keepNext/>
      <w:keepLines/>
      <w:numPr>
        <w:ilvl w:val="4"/>
        <w:numId w:val="2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6B9E"/>
    <w:pPr>
      <w:keepNext/>
      <w:keepLines/>
      <w:numPr>
        <w:ilvl w:val="5"/>
        <w:numId w:val="2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6B9E"/>
    <w:pPr>
      <w:keepNext/>
      <w:keepLines/>
      <w:numPr>
        <w:ilvl w:val="6"/>
        <w:numId w:val="2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6B9E"/>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6B9E"/>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stract title Char"/>
    <w:basedOn w:val="DefaultParagraphFont"/>
    <w:link w:val="Heading1"/>
    <w:uiPriority w:val="9"/>
    <w:rsid w:val="003278E8"/>
    <w:rPr>
      <w:rFonts w:ascii="Times New Roman" w:eastAsiaTheme="majorEastAsia" w:hAnsi="Times New Roman" w:cs="Times New Roman"/>
      <w:b/>
      <w:sz w:val="24"/>
      <w:szCs w:val="32"/>
    </w:rPr>
  </w:style>
  <w:style w:type="character" w:customStyle="1" w:styleId="Heading2Char">
    <w:name w:val="Heading 2 Char"/>
    <w:basedOn w:val="DefaultParagraphFont"/>
    <w:link w:val="Heading2"/>
    <w:uiPriority w:val="9"/>
    <w:rsid w:val="00383C06"/>
    <w:rPr>
      <w:rFonts w:ascii="Times New Roman" w:eastAsiaTheme="majorEastAsia" w:hAnsi="Times New Roman" w:cstheme="majorBidi"/>
      <w:b/>
      <w:sz w:val="24"/>
      <w:szCs w:val="26"/>
    </w:rPr>
  </w:style>
  <w:style w:type="paragraph" w:styleId="EndnoteText">
    <w:name w:val="endnote text"/>
    <w:basedOn w:val="Normal"/>
    <w:link w:val="EndnoteTextChar"/>
    <w:uiPriority w:val="99"/>
    <w:semiHidden/>
    <w:unhideWhenUsed/>
    <w:rsid w:val="005912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1239"/>
    <w:rPr>
      <w:rFonts w:ascii="Times New Roman" w:hAnsi="Times New Roman"/>
      <w:sz w:val="20"/>
      <w:szCs w:val="20"/>
    </w:rPr>
  </w:style>
  <w:style w:type="character" w:styleId="EndnoteReference">
    <w:name w:val="endnote reference"/>
    <w:basedOn w:val="DefaultParagraphFont"/>
    <w:uiPriority w:val="99"/>
    <w:semiHidden/>
    <w:unhideWhenUsed/>
    <w:rsid w:val="00591239"/>
    <w:rPr>
      <w:vertAlign w:val="superscript"/>
    </w:rPr>
  </w:style>
  <w:style w:type="paragraph" w:styleId="Header">
    <w:name w:val="header"/>
    <w:basedOn w:val="Normal"/>
    <w:link w:val="HeaderChar"/>
    <w:uiPriority w:val="99"/>
    <w:unhideWhenUsed/>
    <w:rsid w:val="00591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239"/>
    <w:rPr>
      <w:rFonts w:ascii="Times New Roman" w:hAnsi="Times New Roman"/>
      <w:sz w:val="24"/>
    </w:rPr>
  </w:style>
  <w:style w:type="paragraph" w:styleId="Footer">
    <w:name w:val="footer"/>
    <w:basedOn w:val="Normal"/>
    <w:link w:val="FooterChar"/>
    <w:uiPriority w:val="99"/>
    <w:unhideWhenUsed/>
    <w:rsid w:val="00591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239"/>
    <w:rPr>
      <w:rFonts w:ascii="Times New Roman" w:hAnsi="Times New Roman"/>
      <w:sz w:val="24"/>
    </w:rPr>
  </w:style>
  <w:style w:type="paragraph" w:styleId="IntenseQuote">
    <w:name w:val="Intense Quote"/>
    <w:basedOn w:val="Normal"/>
    <w:next w:val="Normal"/>
    <w:link w:val="IntenseQuoteChar"/>
    <w:uiPriority w:val="30"/>
    <w:qFormat/>
    <w:rsid w:val="00292D93"/>
    <w:pPr>
      <w:pBdr>
        <w:top w:val="single" w:sz="4" w:space="10" w:color="4472C4" w:themeColor="accent1"/>
        <w:bottom w:val="single" w:sz="4" w:space="10" w:color="4472C4" w:themeColor="accent1"/>
      </w:pBdr>
      <w:spacing w:before="360" w:after="360"/>
      <w:ind w:left="864" w:right="864"/>
    </w:pPr>
    <w:rPr>
      <w:i/>
      <w:iCs/>
    </w:rPr>
  </w:style>
  <w:style w:type="character" w:customStyle="1" w:styleId="IntenseQuoteChar">
    <w:name w:val="Intense Quote Char"/>
    <w:basedOn w:val="DefaultParagraphFont"/>
    <w:link w:val="IntenseQuote"/>
    <w:uiPriority w:val="30"/>
    <w:rsid w:val="00292D93"/>
    <w:rPr>
      <w:rFonts w:ascii="Times New Roman" w:hAnsi="Times New Roman"/>
      <w:i/>
      <w:iCs/>
      <w:sz w:val="24"/>
    </w:rPr>
  </w:style>
  <w:style w:type="table" w:styleId="TableGrid">
    <w:name w:val="Table Grid"/>
    <w:basedOn w:val="TableNormal"/>
    <w:uiPriority w:val="39"/>
    <w:rsid w:val="00907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07B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aaaaaaaaaaaaafißt Ége"/>
    <w:basedOn w:val="Normal"/>
    <w:link w:val="ListParagraphChar"/>
    <w:uiPriority w:val="34"/>
    <w:qFormat/>
    <w:rsid w:val="00A771B3"/>
    <w:pPr>
      <w:ind w:left="720"/>
      <w:contextualSpacing/>
    </w:pPr>
  </w:style>
  <w:style w:type="character" w:styleId="Hyperlink">
    <w:name w:val="Hyperlink"/>
    <w:basedOn w:val="DefaultParagraphFont"/>
    <w:uiPriority w:val="99"/>
    <w:unhideWhenUsed/>
    <w:rsid w:val="00903796"/>
    <w:rPr>
      <w:color w:val="0563C1" w:themeColor="hyperlink"/>
      <w:u w:val="single"/>
    </w:rPr>
  </w:style>
  <w:style w:type="paragraph" w:customStyle="1" w:styleId="Default">
    <w:name w:val="Default"/>
    <w:rsid w:val="00903796"/>
    <w:pPr>
      <w:autoSpaceDE w:val="0"/>
      <w:autoSpaceDN w:val="0"/>
      <w:adjustRightInd w:val="0"/>
      <w:spacing w:after="0" w:line="240" w:lineRule="auto"/>
    </w:pPr>
    <w:rPr>
      <w:rFonts w:ascii="Times New Roman" w:eastAsiaTheme="minorHAnsi" w:hAnsi="Times New Roman" w:cs="Times New Roman"/>
      <w:color w:val="000000"/>
      <w:sz w:val="24"/>
      <w:szCs w:val="24"/>
      <w:lang w:eastAsia="en-US" w:bidi="te-IN"/>
    </w:rPr>
  </w:style>
  <w:style w:type="character" w:customStyle="1" w:styleId="UnresolvedMention1">
    <w:name w:val="Unresolved Mention1"/>
    <w:basedOn w:val="DefaultParagraphFont"/>
    <w:uiPriority w:val="99"/>
    <w:semiHidden/>
    <w:unhideWhenUsed/>
    <w:rsid w:val="009D7DB2"/>
    <w:rPr>
      <w:color w:val="605E5C"/>
      <w:shd w:val="clear" w:color="auto" w:fill="E1DFDD"/>
    </w:rPr>
  </w:style>
  <w:style w:type="paragraph" w:styleId="NormalWeb">
    <w:name w:val="Normal (Web)"/>
    <w:basedOn w:val="Normal"/>
    <w:link w:val="NormalWebChar"/>
    <w:uiPriority w:val="99"/>
    <w:unhideWhenUsed/>
    <w:rsid w:val="00743481"/>
    <w:pPr>
      <w:spacing w:before="100" w:beforeAutospacing="1" w:after="100" w:afterAutospacing="1" w:line="240" w:lineRule="auto"/>
      <w:jc w:val="left"/>
    </w:pPr>
    <w:rPr>
      <w:rFonts w:eastAsia="Times New Roman" w:cs="Times New Roman"/>
      <w:szCs w:val="24"/>
      <w:lang w:eastAsia="en-US" w:bidi="si-LK"/>
    </w:rPr>
  </w:style>
  <w:style w:type="character" w:customStyle="1" w:styleId="ListParagraphChar">
    <w:name w:val="List Paragraph Char"/>
    <w:aliases w:val="aaaaaaaaaaaaafißt Ége Char"/>
    <w:basedOn w:val="DefaultParagraphFont"/>
    <w:link w:val="ListParagraph"/>
    <w:uiPriority w:val="34"/>
    <w:locked/>
    <w:rsid w:val="00743481"/>
    <w:rPr>
      <w:rFonts w:ascii="Times New Roman" w:hAnsi="Times New Roman"/>
      <w:sz w:val="24"/>
    </w:rPr>
  </w:style>
  <w:style w:type="character" w:customStyle="1" w:styleId="EndNoteBibliographyChar">
    <w:name w:val="EndNote Bibliography Char"/>
    <w:basedOn w:val="DefaultParagraphFont"/>
    <w:link w:val="EndNoteBibliography"/>
    <w:semiHidden/>
    <w:locked/>
    <w:rsid w:val="00743481"/>
    <w:rPr>
      <w:rFonts w:ascii="Calibri" w:hAnsi="Calibri" w:cs="Calibri"/>
      <w:noProof/>
      <w:lang w:bidi="ta-IN"/>
    </w:rPr>
  </w:style>
  <w:style w:type="paragraph" w:customStyle="1" w:styleId="EndNoteBibliography">
    <w:name w:val="EndNote Bibliography"/>
    <w:basedOn w:val="Normal"/>
    <w:link w:val="EndNoteBibliographyChar"/>
    <w:semiHidden/>
    <w:rsid w:val="00743481"/>
    <w:pPr>
      <w:spacing w:line="240" w:lineRule="auto"/>
    </w:pPr>
    <w:rPr>
      <w:rFonts w:ascii="Calibri" w:hAnsi="Calibri" w:cs="Calibri"/>
      <w:noProof/>
      <w:lang w:bidi="ta-IN"/>
    </w:rPr>
  </w:style>
  <w:style w:type="paragraph" w:styleId="TOCHeading">
    <w:name w:val="TOC Heading"/>
    <w:basedOn w:val="Heading1"/>
    <w:next w:val="Normal"/>
    <w:uiPriority w:val="39"/>
    <w:unhideWhenUsed/>
    <w:qFormat/>
    <w:rsid w:val="008313FA"/>
    <w:pPr>
      <w:spacing w:line="259" w:lineRule="auto"/>
      <w:outlineLvl w:val="9"/>
    </w:pPr>
    <w:rPr>
      <w:rFonts w:asciiTheme="majorHAnsi" w:hAnsiTheme="majorHAnsi"/>
      <w:b w:val="0"/>
      <w:color w:val="2F5496" w:themeColor="accent1" w:themeShade="BF"/>
      <w:sz w:val="32"/>
      <w:lang w:eastAsia="en-US"/>
    </w:rPr>
  </w:style>
  <w:style w:type="paragraph" w:styleId="TOC1">
    <w:name w:val="toc 1"/>
    <w:basedOn w:val="Normal"/>
    <w:next w:val="Normal"/>
    <w:link w:val="TOC1Char"/>
    <w:autoRedefine/>
    <w:uiPriority w:val="39"/>
    <w:unhideWhenUsed/>
    <w:rsid w:val="00186EBC"/>
    <w:pPr>
      <w:numPr>
        <w:numId w:val="13"/>
      </w:numPr>
      <w:tabs>
        <w:tab w:val="right" w:leader="dot" w:pos="7560"/>
      </w:tabs>
      <w:spacing w:after="0"/>
      <w:ind w:left="270" w:hanging="270"/>
    </w:pPr>
    <w:rPr>
      <w:rFonts w:cs="Times New Roman"/>
      <w:noProof/>
      <w:lang w:bidi="si-LK"/>
    </w:rPr>
  </w:style>
  <w:style w:type="character" w:customStyle="1" w:styleId="xbe">
    <w:name w:val="_xbe"/>
    <w:basedOn w:val="DefaultParagraphFont"/>
    <w:rsid w:val="00E63AA9"/>
  </w:style>
  <w:style w:type="character" w:styleId="Strong">
    <w:name w:val="Strong"/>
    <w:basedOn w:val="DefaultParagraphFont"/>
    <w:uiPriority w:val="22"/>
    <w:qFormat/>
    <w:rsid w:val="00E63AA9"/>
    <w:rPr>
      <w:b/>
      <w:bCs/>
    </w:rPr>
  </w:style>
  <w:style w:type="character" w:styleId="Emphasis">
    <w:name w:val="Emphasis"/>
    <w:basedOn w:val="DefaultParagraphFont"/>
    <w:uiPriority w:val="20"/>
    <w:qFormat/>
    <w:rsid w:val="00E63AA9"/>
    <w:rPr>
      <w:i/>
      <w:iCs/>
    </w:rPr>
  </w:style>
  <w:style w:type="character" w:customStyle="1" w:styleId="Heading3Char">
    <w:name w:val="Heading 3 Char"/>
    <w:basedOn w:val="DefaultParagraphFont"/>
    <w:link w:val="Heading3"/>
    <w:uiPriority w:val="9"/>
    <w:rsid w:val="00FA3BF4"/>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F02C3F"/>
    <w:rPr>
      <w:rFonts w:asciiTheme="majorHAnsi" w:eastAsiaTheme="majorEastAsia" w:hAnsiTheme="majorHAnsi" w:cstheme="majorBidi"/>
      <w:color w:val="2F5496" w:themeColor="accent1" w:themeShade="BF"/>
      <w:sz w:val="24"/>
    </w:rPr>
  </w:style>
  <w:style w:type="character" w:customStyle="1" w:styleId="Heading4Char">
    <w:name w:val="Heading 4 Char"/>
    <w:basedOn w:val="DefaultParagraphFont"/>
    <w:link w:val="Heading4"/>
    <w:uiPriority w:val="9"/>
    <w:semiHidden/>
    <w:rsid w:val="00F02C3F"/>
    <w:rPr>
      <w:rFonts w:asciiTheme="majorHAnsi" w:eastAsiaTheme="majorEastAsia" w:hAnsiTheme="majorHAnsi" w:cstheme="majorBidi"/>
      <w:i/>
      <w:iCs/>
      <w:color w:val="2F5496" w:themeColor="accent1" w:themeShade="BF"/>
      <w:sz w:val="24"/>
    </w:rPr>
  </w:style>
  <w:style w:type="paragraph" w:customStyle="1" w:styleId="DefaultText">
    <w:name w:val="Default Text"/>
    <w:basedOn w:val="Normal"/>
    <w:uiPriority w:val="99"/>
    <w:rsid w:val="00D749B0"/>
    <w:pPr>
      <w:spacing w:after="0" w:line="240" w:lineRule="auto"/>
    </w:pPr>
    <w:rPr>
      <w:rFonts w:eastAsia="Times New Roman" w:cs="Times New Roman"/>
      <w:snapToGrid w:val="0"/>
      <w:szCs w:val="20"/>
      <w:lang w:eastAsia="en-US"/>
    </w:rPr>
  </w:style>
  <w:style w:type="character" w:customStyle="1" w:styleId="apple-converted-space">
    <w:name w:val="apple-converted-space"/>
    <w:basedOn w:val="DefaultParagraphFont"/>
    <w:rsid w:val="00D749B0"/>
  </w:style>
  <w:style w:type="paragraph" w:styleId="NoSpacing">
    <w:name w:val="No Spacing"/>
    <w:uiPriority w:val="1"/>
    <w:qFormat/>
    <w:rsid w:val="00D749B0"/>
    <w:pPr>
      <w:spacing w:after="0" w:line="240" w:lineRule="auto"/>
      <w:jc w:val="both"/>
    </w:pPr>
    <w:rPr>
      <w:rFonts w:eastAsiaTheme="minorHAnsi"/>
      <w:lang w:eastAsia="en-US"/>
    </w:rPr>
  </w:style>
  <w:style w:type="paragraph" w:styleId="BalloonText">
    <w:name w:val="Balloon Text"/>
    <w:basedOn w:val="Normal"/>
    <w:link w:val="BalloonTextChar"/>
    <w:uiPriority w:val="99"/>
    <w:semiHidden/>
    <w:unhideWhenUsed/>
    <w:rsid w:val="00D749B0"/>
    <w:pPr>
      <w:spacing w:after="0" w:line="240" w:lineRule="auto"/>
      <w:jc w:val="left"/>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D749B0"/>
    <w:rPr>
      <w:rFonts w:ascii="Tahoma" w:hAnsi="Tahoma" w:cs="Tahoma"/>
      <w:sz w:val="16"/>
      <w:szCs w:val="16"/>
      <w:lang w:eastAsia="en-US"/>
    </w:rPr>
  </w:style>
  <w:style w:type="paragraph" w:styleId="Caption">
    <w:name w:val="caption"/>
    <w:basedOn w:val="Normal"/>
    <w:next w:val="Normal"/>
    <w:uiPriority w:val="35"/>
    <w:unhideWhenUsed/>
    <w:qFormat/>
    <w:rsid w:val="009072BC"/>
    <w:pPr>
      <w:spacing w:after="200" w:line="240" w:lineRule="auto"/>
      <w:jc w:val="left"/>
    </w:pPr>
    <w:rPr>
      <w:rFonts w:asciiTheme="minorHAnsi" w:hAnsiTheme="minorHAnsi"/>
      <w:i/>
      <w:iCs/>
      <w:color w:val="44546A" w:themeColor="text2"/>
      <w:sz w:val="18"/>
      <w:szCs w:val="18"/>
      <w:lang w:eastAsia="en-US"/>
    </w:rPr>
  </w:style>
  <w:style w:type="paragraph" w:styleId="TOC2">
    <w:name w:val="toc 2"/>
    <w:basedOn w:val="Normal"/>
    <w:next w:val="Normal"/>
    <w:autoRedefine/>
    <w:uiPriority w:val="39"/>
    <w:unhideWhenUsed/>
    <w:rsid w:val="00136774"/>
    <w:pPr>
      <w:tabs>
        <w:tab w:val="right" w:leader="hyphen" w:pos="7550"/>
      </w:tabs>
      <w:spacing w:after="100"/>
      <w:ind w:left="240" w:firstLine="570"/>
    </w:pPr>
  </w:style>
  <w:style w:type="paragraph" w:styleId="TOC3">
    <w:name w:val="toc 3"/>
    <w:basedOn w:val="Normal"/>
    <w:next w:val="Normal"/>
    <w:autoRedefine/>
    <w:uiPriority w:val="39"/>
    <w:unhideWhenUsed/>
    <w:rsid w:val="00F66A54"/>
    <w:pPr>
      <w:spacing w:after="100"/>
      <w:ind w:left="480"/>
    </w:pPr>
  </w:style>
  <w:style w:type="paragraph" w:customStyle="1" w:styleId="Normal1">
    <w:name w:val="Normal1"/>
    <w:uiPriority w:val="99"/>
    <w:rsid w:val="00AD2E50"/>
    <w:pPr>
      <w:spacing w:after="200" w:line="276" w:lineRule="auto"/>
    </w:pPr>
    <w:rPr>
      <w:rFonts w:ascii="Calibri" w:eastAsia="Calibri" w:hAnsi="Calibri" w:cs="Calibri"/>
      <w:lang w:eastAsia="en-US"/>
    </w:rPr>
  </w:style>
  <w:style w:type="paragraph" w:styleId="Subtitle">
    <w:name w:val="Subtitle"/>
    <w:basedOn w:val="Normal"/>
    <w:next w:val="Normal"/>
    <w:link w:val="SubtitleChar"/>
    <w:uiPriority w:val="11"/>
    <w:qFormat/>
    <w:rsid w:val="00EF0FF2"/>
    <w:pPr>
      <w:spacing w:line="256" w:lineRule="auto"/>
      <w:jc w:val="left"/>
    </w:pPr>
    <w:rPr>
      <w:rFonts w:asciiTheme="minorHAnsi" w:hAnsiTheme="minorHAnsi"/>
      <w:color w:val="5A5A5A" w:themeColor="text1" w:themeTint="A5"/>
      <w:spacing w:val="15"/>
      <w:lang w:eastAsia="en-US"/>
    </w:rPr>
  </w:style>
  <w:style w:type="character" w:customStyle="1" w:styleId="SubtitleChar">
    <w:name w:val="Subtitle Char"/>
    <w:basedOn w:val="DefaultParagraphFont"/>
    <w:link w:val="Subtitle"/>
    <w:uiPriority w:val="11"/>
    <w:rsid w:val="00EF0FF2"/>
    <w:rPr>
      <w:color w:val="5A5A5A" w:themeColor="text1" w:themeTint="A5"/>
      <w:spacing w:val="15"/>
      <w:lang w:eastAsia="en-US"/>
    </w:rPr>
  </w:style>
  <w:style w:type="paragraph" w:styleId="Bibliography">
    <w:name w:val="Bibliography"/>
    <w:basedOn w:val="Normal"/>
    <w:next w:val="Normal"/>
    <w:uiPriority w:val="37"/>
    <w:unhideWhenUsed/>
    <w:rsid w:val="00EF0FF2"/>
    <w:pPr>
      <w:spacing w:after="200" w:line="276" w:lineRule="auto"/>
      <w:jc w:val="left"/>
    </w:pPr>
    <w:rPr>
      <w:rFonts w:ascii="Calibri" w:eastAsia="Calibri" w:hAnsi="Calibri" w:cs="Calibri"/>
      <w:lang w:val="en-GB" w:eastAsia="en-US"/>
    </w:rPr>
  </w:style>
  <w:style w:type="character" w:styleId="SubtleEmphasis">
    <w:name w:val="Subtle Emphasis"/>
    <w:aliases w:val="Table AAA"/>
    <w:basedOn w:val="DefaultParagraphFont"/>
    <w:uiPriority w:val="19"/>
    <w:qFormat/>
    <w:rsid w:val="00EF0FF2"/>
    <w:rPr>
      <w:rFonts w:ascii="Times New Roman" w:hAnsi="Times New Roman" w:cs="Times New Roman" w:hint="default"/>
      <w:iCs/>
      <w:color w:val="auto"/>
      <w:sz w:val="20"/>
    </w:rPr>
  </w:style>
  <w:style w:type="table" w:styleId="TableGridLight">
    <w:name w:val="Grid Table Light"/>
    <w:basedOn w:val="TableNormal"/>
    <w:uiPriority w:val="40"/>
    <w:rsid w:val="00EF0FF2"/>
    <w:pPr>
      <w:spacing w:after="0" w:line="240" w:lineRule="auto"/>
    </w:pPr>
    <w:rPr>
      <w:rFonts w:eastAsiaTheme="minorHAnsi"/>
      <w:lang w:eastAsia="en-US" w:bidi="si-L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next w:val="Body"/>
    <w:link w:val="TitleChar"/>
    <w:uiPriority w:val="1"/>
    <w:qFormat/>
    <w:rsid w:val="00550E9E"/>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bdr w:val="nil"/>
      <w:lang w:eastAsia="en-US"/>
    </w:rPr>
  </w:style>
  <w:style w:type="character" w:customStyle="1" w:styleId="TitleChar">
    <w:name w:val="Title Char"/>
    <w:basedOn w:val="DefaultParagraphFont"/>
    <w:link w:val="Title"/>
    <w:uiPriority w:val="1"/>
    <w:rsid w:val="00550E9E"/>
    <w:rPr>
      <w:rFonts w:ascii="Helvetica Neue" w:eastAsia="Arial Unicode MS" w:hAnsi="Helvetica Neue" w:cs="Arial Unicode MS"/>
      <w:b/>
      <w:bCs/>
      <w:color w:val="000000"/>
      <w:sz w:val="60"/>
      <w:szCs w:val="60"/>
      <w:bdr w:val="nil"/>
      <w:lang w:eastAsia="en-US"/>
    </w:rPr>
  </w:style>
  <w:style w:type="paragraph" w:customStyle="1" w:styleId="Body">
    <w:name w:val="Body"/>
    <w:uiPriority w:val="99"/>
    <w:rsid w:val="00550E9E"/>
    <w:pPr>
      <w:pBdr>
        <w:top w:val="nil"/>
        <w:left w:val="nil"/>
        <w:bottom w:val="nil"/>
        <w:right w:val="nil"/>
        <w:between w:val="nil"/>
        <w:bar w:val="nil"/>
      </w:pBdr>
    </w:pPr>
    <w:rPr>
      <w:rFonts w:ascii="Calibri" w:eastAsia="Calibri" w:hAnsi="Calibri" w:cs="Calibri"/>
      <w:color w:val="000000"/>
      <w:u w:color="000000"/>
      <w:bdr w:val="nil"/>
      <w:lang w:eastAsia="en-US"/>
    </w:rPr>
  </w:style>
  <w:style w:type="paragraph" w:styleId="FootnoteText">
    <w:name w:val="footnote text"/>
    <w:basedOn w:val="Normal"/>
    <w:link w:val="FootnoteTextChar"/>
    <w:uiPriority w:val="99"/>
    <w:semiHidden/>
    <w:unhideWhenUsed/>
    <w:rsid w:val="006B4EC1"/>
    <w:pPr>
      <w:spacing w:after="0" w:line="240" w:lineRule="auto"/>
      <w:jc w:val="left"/>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6B4EC1"/>
    <w:rPr>
      <w:rFonts w:eastAsiaTheme="minorHAnsi"/>
      <w:sz w:val="20"/>
      <w:szCs w:val="20"/>
      <w:lang w:eastAsia="en-US"/>
    </w:rPr>
  </w:style>
  <w:style w:type="character" w:styleId="FootnoteReference">
    <w:name w:val="footnote reference"/>
    <w:basedOn w:val="DefaultParagraphFont"/>
    <w:uiPriority w:val="99"/>
    <w:unhideWhenUsed/>
    <w:rsid w:val="006B4EC1"/>
    <w:rPr>
      <w:vertAlign w:val="superscript"/>
    </w:rPr>
  </w:style>
  <w:style w:type="character" w:customStyle="1" w:styleId="nowrap">
    <w:name w:val="nowrap"/>
    <w:basedOn w:val="DefaultParagraphFont"/>
    <w:rsid w:val="00004CBF"/>
  </w:style>
  <w:style w:type="character" w:customStyle="1" w:styleId="selectable">
    <w:name w:val="selectable"/>
    <w:basedOn w:val="DefaultParagraphFont"/>
    <w:rsid w:val="00877B54"/>
  </w:style>
  <w:style w:type="paragraph" w:styleId="BodyText">
    <w:name w:val="Body Text"/>
    <w:basedOn w:val="Normal"/>
    <w:link w:val="BodyTextChar"/>
    <w:uiPriority w:val="1"/>
    <w:qFormat/>
    <w:rsid w:val="003B5802"/>
    <w:pPr>
      <w:widowControl w:val="0"/>
      <w:autoSpaceDE w:val="0"/>
      <w:autoSpaceDN w:val="0"/>
      <w:spacing w:after="0" w:line="240" w:lineRule="auto"/>
      <w:jc w:val="left"/>
    </w:pPr>
    <w:rPr>
      <w:rFonts w:eastAsia="Times New Roman" w:cs="Times New Roman"/>
      <w:sz w:val="24"/>
      <w:szCs w:val="24"/>
      <w:lang w:eastAsia="en-US" w:bidi="en-US"/>
    </w:rPr>
  </w:style>
  <w:style w:type="character" w:customStyle="1" w:styleId="BodyTextChar">
    <w:name w:val="Body Text Char"/>
    <w:basedOn w:val="DefaultParagraphFont"/>
    <w:link w:val="BodyText"/>
    <w:uiPriority w:val="1"/>
    <w:rsid w:val="003B5802"/>
    <w:rPr>
      <w:rFonts w:ascii="Times New Roman" w:eastAsia="Times New Roman" w:hAnsi="Times New Roman" w:cs="Times New Roman"/>
      <w:sz w:val="24"/>
      <w:szCs w:val="24"/>
      <w:lang w:eastAsia="en-US" w:bidi="en-US"/>
    </w:rPr>
  </w:style>
  <w:style w:type="character" w:customStyle="1" w:styleId="UnresolvedMention2">
    <w:name w:val="Unresolved Mention2"/>
    <w:basedOn w:val="DefaultParagraphFont"/>
    <w:uiPriority w:val="99"/>
    <w:semiHidden/>
    <w:unhideWhenUsed/>
    <w:rsid w:val="00D61E7C"/>
    <w:rPr>
      <w:color w:val="605E5C"/>
      <w:shd w:val="clear" w:color="auto" w:fill="E1DFDD"/>
    </w:rPr>
  </w:style>
  <w:style w:type="character" w:styleId="FollowedHyperlink">
    <w:name w:val="FollowedHyperlink"/>
    <w:basedOn w:val="DefaultParagraphFont"/>
    <w:uiPriority w:val="99"/>
    <w:semiHidden/>
    <w:unhideWhenUsed/>
    <w:rsid w:val="006623A4"/>
    <w:rPr>
      <w:color w:val="954F72" w:themeColor="followedHyperlink"/>
      <w:u w:val="single"/>
    </w:rPr>
  </w:style>
  <w:style w:type="numbering" w:customStyle="1" w:styleId="Paper">
    <w:name w:val="Paper"/>
    <w:uiPriority w:val="99"/>
    <w:rsid w:val="0077562B"/>
    <w:pPr>
      <w:numPr>
        <w:numId w:val="9"/>
      </w:numPr>
    </w:pPr>
  </w:style>
  <w:style w:type="paragraph" w:customStyle="1" w:styleId="Heading">
    <w:name w:val="Heading"/>
    <w:next w:val="Normal"/>
    <w:uiPriority w:val="99"/>
    <w:rsid w:val="0077562B"/>
    <w:pPr>
      <w:keepNext/>
      <w:pBdr>
        <w:top w:val="single" w:sz="4" w:space="10" w:color="auto"/>
      </w:pBdr>
      <w:suppressAutoHyphens/>
      <w:spacing w:after="220" w:line="220" w:lineRule="exact"/>
    </w:pPr>
    <w:rPr>
      <w:rFonts w:ascii="Times New Roman" w:eastAsia="SimSun" w:hAnsi="Times New Roman" w:cs="Times New Roman"/>
      <w:b/>
      <w:sz w:val="18"/>
      <w:szCs w:val="20"/>
      <w:lang w:eastAsia="en-US"/>
    </w:rPr>
  </w:style>
  <w:style w:type="paragraph" w:customStyle="1" w:styleId="Affiliation">
    <w:name w:val="Affiliation"/>
    <w:next w:val="Heading"/>
    <w:uiPriority w:val="99"/>
    <w:rsid w:val="0077562B"/>
    <w:pPr>
      <w:suppressAutoHyphens/>
      <w:spacing w:after="0" w:line="200" w:lineRule="exact"/>
      <w:jc w:val="center"/>
    </w:pPr>
    <w:rPr>
      <w:rFonts w:ascii="Times New Roman" w:eastAsia="SimSun" w:hAnsi="Times New Roman" w:cs="Times New Roman"/>
      <w:i/>
      <w:noProof/>
      <w:sz w:val="16"/>
      <w:szCs w:val="20"/>
      <w:lang w:eastAsia="en-US"/>
    </w:rPr>
  </w:style>
  <w:style w:type="paragraph" w:customStyle="1" w:styleId="Author">
    <w:name w:val="Author"/>
    <w:next w:val="Normal"/>
    <w:uiPriority w:val="99"/>
    <w:rsid w:val="0077562B"/>
    <w:pPr>
      <w:keepNext/>
      <w:suppressAutoHyphens/>
      <w:spacing w:line="300" w:lineRule="exact"/>
      <w:jc w:val="center"/>
    </w:pPr>
    <w:rPr>
      <w:rFonts w:ascii="Times New Roman" w:eastAsia="SimSun" w:hAnsi="Times New Roman" w:cs="Times New Roman"/>
      <w:noProof/>
      <w:sz w:val="26"/>
      <w:szCs w:val="20"/>
      <w:lang w:eastAsia="en-US"/>
    </w:rPr>
  </w:style>
  <w:style w:type="paragraph" w:customStyle="1" w:styleId="Footnote">
    <w:name w:val="Foot note"/>
    <w:uiPriority w:val="99"/>
    <w:rsid w:val="0077562B"/>
    <w:pPr>
      <w:keepLines/>
      <w:widowControl w:val="0"/>
      <w:spacing w:after="0" w:line="200" w:lineRule="exact"/>
      <w:ind w:firstLine="245"/>
      <w:jc w:val="both"/>
    </w:pPr>
    <w:rPr>
      <w:rFonts w:ascii="Times New Roman" w:eastAsia="SimSun" w:hAnsi="Times New Roman" w:cs="Times New Roman"/>
      <w:sz w:val="16"/>
      <w:szCs w:val="20"/>
      <w:lang w:eastAsia="en-US"/>
    </w:rPr>
  </w:style>
  <w:style w:type="paragraph" w:customStyle="1" w:styleId="PaperTitle">
    <w:name w:val="Paper Title"/>
    <w:next w:val="Author"/>
    <w:autoRedefine/>
    <w:uiPriority w:val="99"/>
    <w:rsid w:val="0077562B"/>
    <w:pPr>
      <w:suppressAutoHyphens/>
      <w:spacing w:after="0" w:line="360" w:lineRule="auto"/>
      <w:jc w:val="center"/>
    </w:pPr>
    <w:rPr>
      <w:rFonts w:ascii="Times New Roman" w:eastAsia="SimSun" w:hAnsi="Times New Roman" w:cs="Times New Roman"/>
      <w:b/>
      <w:sz w:val="28"/>
      <w:szCs w:val="28"/>
      <w:lang w:eastAsia="en-US"/>
    </w:rPr>
  </w:style>
  <w:style w:type="paragraph" w:customStyle="1" w:styleId="BodyText1">
    <w:name w:val="Body Text1"/>
    <w:uiPriority w:val="99"/>
    <w:rsid w:val="0077562B"/>
    <w:pPr>
      <w:spacing w:before="120" w:after="120" w:line="240" w:lineRule="auto"/>
      <w:ind w:firstLine="238"/>
      <w:jc w:val="both"/>
    </w:pPr>
    <w:rPr>
      <w:rFonts w:ascii="Times New Roman" w:eastAsia="SimSun" w:hAnsi="Times New Roman" w:cs="Times New Roman"/>
      <w:szCs w:val="20"/>
      <w:lang w:eastAsia="en-US"/>
    </w:rPr>
  </w:style>
  <w:style w:type="paragraph" w:customStyle="1" w:styleId="1storder-heading">
    <w:name w:val="1st order - heading"/>
    <w:next w:val="Normal"/>
    <w:uiPriority w:val="99"/>
    <w:rsid w:val="0077562B"/>
    <w:pPr>
      <w:keepNext/>
      <w:numPr>
        <w:numId w:val="10"/>
      </w:numPr>
      <w:suppressAutoHyphens/>
      <w:spacing w:before="240" w:after="240" w:line="240" w:lineRule="exact"/>
    </w:pPr>
    <w:rPr>
      <w:rFonts w:ascii="Times New Roman" w:eastAsia="SimSun" w:hAnsi="Times New Roman" w:cs="Times New Roman"/>
      <w:b/>
      <w:szCs w:val="20"/>
      <w:lang w:eastAsia="en-US"/>
    </w:rPr>
  </w:style>
  <w:style w:type="paragraph" w:customStyle="1" w:styleId="2ndorder-heading">
    <w:name w:val="2nd order - heading"/>
    <w:next w:val="Normal"/>
    <w:uiPriority w:val="99"/>
    <w:rsid w:val="0077562B"/>
    <w:pPr>
      <w:keepNext/>
      <w:numPr>
        <w:ilvl w:val="1"/>
        <w:numId w:val="10"/>
      </w:numPr>
      <w:suppressAutoHyphens/>
      <w:spacing w:before="240" w:after="240" w:line="240" w:lineRule="exact"/>
    </w:pPr>
    <w:rPr>
      <w:rFonts w:ascii="Times New Roman" w:eastAsia="SimSun" w:hAnsi="Times New Roman" w:cs="Times New Roman"/>
      <w:i/>
      <w:szCs w:val="20"/>
      <w:lang w:eastAsia="en-US"/>
    </w:rPr>
  </w:style>
  <w:style w:type="paragraph" w:customStyle="1" w:styleId="3rdorder-heading">
    <w:name w:val="3rd order - heading"/>
    <w:next w:val="Normal"/>
    <w:uiPriority w:val="99"/>
    <w:rsid w:val="0077562B"/>
    <w:pPr>
      <w:keepNext/>
      <w:numPr>
        <w:ilvl w:val="2"/>
        <w:numId w:val="10"/>
      </w:numPr>
      <w:suppressAutoHyphens/>
      <w:spacing w:before="240" w:after="0" w:line="240" w:lineRule="exact"/>
    </w:pPr>
    <w:rPr>
      <w:rFonts w:ascii="Times New Roman" w:eastAsia="SimSun" w:hAnsi="Times New Roman" w:cs="Times New Roman"/>
      <w:i/>
      <w:szCs w:val="20"/>
      <w:lang w:eastAsia="en-US"/>
    </w:rPr>
  </w:style>
  <w:style w:type="paragraph" w:customStyle="1" w:styleId="4thorder-heading">
    <w:name w:val="4th order - heading"/>
    <w:next w:val="Normal"/>
    <w:uiPriority w:val="99"/>
    <w:rsid w:val="0077562B"/>
    <w:pPr>
      <w:keepNext/>
      <w:numPr>
        <w:ilvl w:val="3"/>
        <w:numId w:val="10"/>
      </w:numPr>
      <w:suppressAutoHyphens/>
      <w:spacing w:before="240" w:after="0" w:line="240" w:lineRule="exact"/>
    </w:pPr>
    <w:rPr>
      <w:rFonts w:ascii="Times New Roman" w:eastAsia="SimSun" w:hAnsi="Times New Roman" w:cs="Times New Roman"/>
      <w:i/>
      <w:szCs w:val="20"/>
      <w:lang w:eastAsia="en-US"/>
    </w:rPr>
  </w:style>
  <w:style w:type="paragraph" w:customStyle="1" w:styleId="Caption1">
    <w:name w:val="Caption1"/>
    <w:uiPriority w:val="99"/>
    <w:rsid w:val="0077562B"/>
    <w:pPr>
      <w:keepLines/>
      <w:spacing w:before="200" w:after="240" w:line="200" w:lineRule="exact"/>
    </w:pPr>
    <w:rPr>
      <w:rFonts w:ascii="Times New Roman" w:eastAsia="SimSun" w:hAnsi="Times New Roman" w:cs="Times New Roman"/>
      <w:b/>
      <w:sz w:val="20"/>
      <w:szCs w:val="20"/>
      <w:lang w:eastAsia="en-US"/>
    </w:rPr>
  </w:style>
  <w:style w:type="paragraph" w:customStyle="1" w:styleId="table-text">
    <w:name w:val="table-text"/>
    <w:uiPriority w:val="99"/>
    <w:rsid w:val="0077562B"/>
    <w:pPr>
      <w:spacing w:after="80" w:line="200" w:lineRule="exact"/>
    </w:pPr>
    <w:rPr>
      <w:rFonts w:ascii="Times New Roman" w:eastAsia="SimSun" w:hAnsi="Times New Roman" w:cs="Times New Roman"/>
      <w:sz w:val="20"/>
      <w:szCs w:val="20"/>
      <w:lang w:eastAsia="en-US"/>
    </w:rPr>
  </w:style>
  <w:style w:type="paragraph" w:customStyle="1" w:styleId="Reference-heading">
    <w:name w:val="Reference-heading"/>
    <w:next w:val="Normal"/>
    <w:uiPriority w:val="99"/>
    <w:rsid w:val="0077562B"/>
    <w:pPr>
      <w:keepNext/>
      <w:spacing w:before="480" w:after="200" w:line="220" w:lineRule="exact"/>
    </w:pPr>
    <w:rPr>
      <w:rFonts w:ascii="Times New Roman" w:eastAsia="SimSun" w:hAnsi="Times New Roman" w:cs="Times New Roman"/>
      <w:b/>
      <w:szCs w:val="20"/>
      <w:lang w:eastAsia="en-US"/>
    </w:rPr>
  </w:style>
  <w:style w:type="paragraph" w:customStyle="1" w:styleId="Bulletlist">
    <w:name w:val="Bulletlist"/>
    <w:basedOn w:val="Normal"/>
    <w:uiPriority w:val="99"/>
    <w:rsid w:val="0077562B"/>
    <w:pPr>
      <w:numPr>
        <w:numId w:val="11"/>
      </w:numPr>
      <w:tabs>
        <w:tab w:val="left" w:pos="240"/>
      </w:tabs>
      <w:spacing w:after="0" w:line="240" w:lineRule="exact"/>
      <w:jc w:val="left"/>
    </w:pPr>
    <w:rPr>
      <w:rFonts w:eastAsia="SimSun" w:cs="Times New Roman"/>
      <w:szCs w:val="20"/>
      <w:lang w:eastAsia="en-US"/>
    </w:rPr>
  </w:style>
  <w:style w:type="paragraph" w:styleId="ListBullet">
    <w:name w:val="List Bullet"/>
    <w:basedOn w:val="Normal"/>
    <w:autoRedefine/>
    <w:uiPriority w:val="99"/>
    <w:rsid w:val="0077562B"/>
    <w:pPr>
      <w:numPr>
        <w:numId w:val="12"/>
      </w:numPr>
      <w:autoSpaceDE w:val="0"/>
      <w:autoSpaceDN w:val="0"/>
      <w:spacing w:after="0" w:line="240" w:lineRule="auto"/>
      <w:jc w:val="left"/>
    </w:pPr>
    <w:rPr>
      <w:rFonts w:eastAsia="Times New Roman" w:cs="Times New Roman"/>
      <w:lang w:val="en-AU" w:eastAsia="en-US"/>
    </w:rPr>
  </w:style>
  <w:style w:type="character" w:styleId="PageNumber">
    <w:name w:val="page number"/>
    <w:basedOn w:val="DefaultParagraphFont"/>
    <w:rsid w:val="0077562B"/>
  </w:style>
  <w:style w:type="paragraph" w:customStyle="1" w:styleId="keywords">
    <w:name w:val="keywords"/>
    <w:next w:val="Normal"/>
    <w:uiPriority w:val="99"/>
    <w:rsid w:val="0077562B"/>
    <w:pPr>
      <w:pBdr>
        <w:bottom w:val="single" w:sz="4" w:space="10" w:color="auto"/>
      </w:pBdr>
      <w:spacing w:after="200" w:line="200" w:lineRule="exact"/>
    </w:pPr>
    <w:rPr>
      <w:rFonts w:ascii="Times New Roman" w:eastAsia="SimSun" w:hAnsi="Times New Roman" w:cs="Times New Roman"/>
      <w:noProof/>
      <w:sz w:val="20"/>
      <w:szCs w:val="20"/>
      <w:lang w:eastAsia="en-US"/>
    </w:rPr>
  </w:style>
  <w:style w:type="character" w:customStyle="1" w:styleId="acopre">
    <w:name w:val="acopre"/>
    <w:basedOn w:val="DefaultParagraphFont"/>
    <w:rsid w:val="004B6457"/>
  </w:style>
  <w:style w:type="paragraph" w:styleId="Revision">
    <w:name w:val="Revision"/>
    <w:hidden/>
    <w:uiPriority w:val="99"/>
    <w:semiHidden/>
    <w:rsid w:val="004B6457"/>
    <w:pPr>
      <w:spacing w:after="0" w:line="240" w:lineRule="auto"/>
    </w:pPr>
    <w:rPr>
      <w:rFonts w:ascii="Calibri" w:eastAsia="Calibri" w:hAnsi="Calibri" w:cs="Calibri"/>
      <w:lang w:val="en-IN" w:eastAsia="en-IN"/>
    </w:rPr>
  </w:style>
  <w:style w:type="paragraph" w:customStyle="1" w:styleId="CaptionTable">
    <w:name w:val="Caption Table"/>
    <w:basedOn w:val="Caption"/>
    <w:link w:val="CaptionTableChar"/>
    <w:qFormat/>
    <w:rsid w:val="000108A9"/>
    <w:pPr>
      <w:spacing w:before="120" w:after="120"/>
      <w:jc w:val="both"/>
    </w:pPr>
    <w:rPr>
      <w:rFonts w:ascii="Times New Roman" w:eastAsiaTheme="minorHAnsi" w:hAnsi="Times New Roman"/>
      <w:b/>
      <w:i w:val="0"/>
      <w:color w:val="auto"/>
      <w:sz w:val="22"/>
    </w:rPr>
  </w:style>
  <w:style w:type="character" w:customStyle="1" w:styleId="CaptionTableChar">
    <w:name w:val="Caption Table Char"/>
    <w:basedOn w:val="DefaultParagraphFont"/>
    <w:link w:val="CaptionTable"/>
    <w:rsid w:val="000108A9"/>
    <w:rPr>
      <w:rFonts w:ascii="Times New Roman" w:eastAsiaTheme="minorHAnsi" w:hAnsi="Times New Roman"/>
      <w:b/>
      <w:iCs/>
      <w:szCs w:val="18"/>
      <w:lang w:eastAsia="en-US"/>
    </w:rPr>
  </w:style>
  <w:style w:type="character" w:customStyle="1" w:styleId="available">
    <w:name w:val="available"/>
    <w:basedOn w:val="DefaultParagraphFont"/>
    <w:rsid w:val="00465F33"/>
  </w:style>
  <w:style w:type="character" w:customStyle="1" w:styleId="js-article-title">
    <w:name w:val="js-article-title"/>
    <w:basedOn w:val="DefaultParagraphFont"/>
    <w:rsid w:val="003B07C1"/>
  </w:style>
  <w:style w:type="paragraph" w:customStyle="1" w:styleId="Standard">
    <w:name w:val="Standard"/>
    <w:uiPriority w:val="99"/>
    <w:rsid w:val="00671908"/>
    <w:pPr>
      <w:widowControl w:val="0"/>
      <w:suppressAutoHyphens/>
      <w:autoSpaceDN w:val="0"/>
      <w:spacing w:after="0" w:line="240" w:lineRule="auto"/>
      <w:textAlignment w:val="baseline"/>
    </w:pPr>
    <w:rPr>
      <w:rFonts w:ascii="Calibri" w:eastAsia="Segoe UI" w:hAnsi="Calibri" w:cs="Tahoma"/>
      <w:color w:val="000000"/>
      <w:kern w:val="3"/>
      <w:sz w:val="24"/>
      <w:szCs w:val="24"/>
      <w:lang w:bidi="hi-IN"/>
    </w:rPr>
  </w:style>
  <w:style w:type="character" w:customStyle="1" w:styleId="jlqj4b">
    <w:name w:val="jlqj4b"/>
    <w:basedOn w:val="DefaultParagraphFont"/>
    <w:rsid w:val="009B1D24"/>
  </w:style>
  <w:style w:type="character" w:customStyle="1" w:styleId="markedcontent">
    <w:name w:val="markedcontent"/>
    <w:basedOn w:val="DefaultParagraphFont"/>
    <w:rsid w:val="009B1D24"/>
  </w:style>
  <w:style w:type="character" w:customStyle="1" w:styleId="viiyi">
    <w:name w:val="viiyi"/>
    <w:basedOn w:val="DefaultParagraphFont"/>
    <w:rsid w:val="009B1D24"/>
  </w:style>
  <w:style w:type="character" w:styleId="CommentReference">
    <w:name w:val="annotation reference"/>
    <w:basedOn w:val="DefaultParagraphFont"/>
    <w:uiPriority w:val="99"/>
    <w:semiHidden/>
    <w:unhideWhenUsed/>
    <w:rsid w:val="004563F7"/>
    <w:rPr>
      <w:sz w:val="16"/>
      <w:szCs w:val="16"/>
    </w:rPr>
  </w:style>
  <w:style w:type="paragraph" w:styleId="CommentText">
    <w:name w:val="annotation text"/>
    <w:basedOn w:val="Normal"/>
    <w:link w:val="CommentTextChar"/>
    <w:uiPriority w:val="99"/>
    <w:semiHidden/>
    <w:unhideWhenUsed/>
    <w:rsid w:val="004563F7"/>
    <w:pPr>
      <w:spacing w:line="240" w:lineRule="auto"/>
    </w:pPr>
    <w:rPr>
      <w:sz w:val="20"/>
      <w:szCs w:val="20"/>
    </w:rPr>
  </w:style>
  <w:style w:type="character" w:customStyle="1" w:styleId="CommentTextChar">
    <w:name w:val="Comment Text Char"/>
    <w:basedOn w:val="DefaultParagraphFont"/>
    <w:link w:val="CommentText"/>
    <w:uiPriority w:val="99"/>
    <w:semiHidden/>
    <w:rsid w:val="004563F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563F7"/>
    <w:rPr>
      <w:b/>
      <w:bCs/>
    </w:rPr>
  </w:style>
  <w:style w:type="character" w:customStyle="1" w:styleId="CommentSubjectChar">
    <w:name w:val="Comment Subject Char"/>
    <w:basedOn w:val="CommentTextChar"/>
    <w:link w:val="CommentSubject"/>
    <w:uiPriority w:val="99"/>
    <w:semiHidden/>
    <w:rsid w:val="004563F7"/>
    <w:rPr>
      <w:rFonts w:ascii="Times New Roman" w:hAnsi="Times New Roman"/>
      <w:b/>
      <w:bCs/>
      <w:sz w:val="20"/>
      <w:szCs w:val="20"/>
    </w:rPr>
  </w:style>
  <w:style w:type="character" w:styleId="HTMLCite">
    <w:name w:val="HTML Cite"/>
    <w:basedOn w:val="DefaultParagraphFont"/>
    <w:uiPriority w:val="99"/>
    <w:semiHidden/>
    <w:unhideWhenUsed/>
    <w:rsid w:val="00662E00"/>
    <w:rPr>
      <w:i/>
      <w:iCs/>
    </w:rPr>
  </w:style>
  <w:style w:type="table" w:styleId="PlainTable1">
    <w:name w:val="Plain Table 1"/>
    <w:basedOn w:val="TableNormal"/>
    <w:uiPriority w:val="41"/>
    <w:rsid w:val="00662E00"/>
    <w:pPr>
      <w:spacing w:after="0" w:line="240" w:lineRule="auto"/>
    </w:pPr>
    <w:rPr>
      <w:rFonts w:eastAsiaTheme="minorHAnsi"/>
      <w:lang w:eastAsia="en-US" w:bidi="si-L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description">
    <w:name w:val="footnote description"/>
    <w:next w:val="Normal"/>
    <w:link w:val="footnotedescriptionChar"/>
    <w:hidden/>
    <w:rsid w:val="00B47049"/>
    <w:pPr>
      <w:spacing w:after="0" w:line="250" w:lineRule="auto"/>
    </w:pPr>
    <w:rPr>
      <w:rFonts w:ascii="Times New Roman" w:eastAsia="Times New Roman" w:hAnsi="Times New Roman" w:cs="Times New Roman"/>
      <w:color w:val="000000"/>
      <w:sz w:val="20"/>
      <w:lang w:eastAsia="en-US" w:bidi="si-LK"/>
    </w:rPr>
  </w:style>
  <w:style w:type="character" w:customStyle="1" w:styleId="footnotedescriptionChar">
    <w:name w:val="footnote description Char"/>
    <w:link w:val="footnotedescription"/>
    <w:rsid w:val="00B47049"/>
    <w:rPr>
      <w:rFonts w:ascii="Times New Roman" w:eastAsia="Times New Roman" w:hAnsi="Times New Roman" w:cs="Times New Roman"/>
      <w:color w:val="000000"/>
      <w:sz w:val="20"/>
      <w:lang w:eastAsia="en-US" w:bidi="si-LK"/>
    </w:rPr>
  </w:style>
  <w:style w:type="character" w:customStyle="1" w:styleId="footnotemark">
    <w:name w:val="footnote mark"/>
    <w:hidden/>
    <w:rsid w:val="00B47049"/>
    <w:rPr>
      <w:rFonts w:ascii="Times New Roman" w:eastAsia="Times New Roman" w:hAnsi="Times New Roman" w:cs="Times New Roman"/>
      <w:color w:val="000000"/>
      <w:sz w:val="20"/>
      <w:vertAlign w:val="superscript"/>
    </w:rPr>
  </w:style>
  <w:style w:type="table" w:customStyle="1" w:styleId="TableGrid0">
    <w:name w:val="TableGrid"/>
    <w:rsid w:val="00B47049"/>
    <w:pPr>
      <w:spacing w:after="0" w:line="240" w:lineRule="auto"/>
    </w:pPr>
    <w:rPr>
      <w:lang w:eastAsia="en-US" w:bidi="si-LK"/>
    </w:rPr>
    <w:tblPr>
      <w:tblCellMar>
        <w:top w:w="0" w:type="dxa"/>
        <w:left w:w="0" w:type="dxa"/>
        <w:bottom w:w="0" w:type="dxa"/>
        <w:right w:w="0" w:type="dxa"/>
      </w:tblCellMar>
    </w:tblPr>
  </w:style>
  <w:style w:type="table" w:styleId="GridTable6Colorful-Accent1">
    <w:name w:val="Grid Table 6 Colorful Accent 1"/>
    <w:basedOn w:val="TableNormal"/>
    <w:uiPriority w:val="51"/>
    <w:rsid w:val="00B47049"/>
    <w:pPr>
      <w:spacing w:after="0" w:line="240" w:lineRule="auto"/>
    </w:pPr>
    <w:rPr>
      <w:rFonts w:eastAsiaTheme="minorHAnsi"/>
      <w:color w:val="2F5496" w:themeColor="accent1" w:themeShade="BF"/>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
    <w:name w:val="Grid Table 6 Colorful"/>
    <w:basedOn w:val="TableNormal"/>
    <w:uiPriority w:val="51"/>
    <w:rsid w:val="00B47049"/>
    <w:pPr>
      <w:spacing w:after="0" w:line="240" w:lineRule="auto"/>
    </w:pPr>
    <w:rPr>
      <w:rFonts w:eastAsiaTheme="minorHAns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5">
    <w:name w:val="Grid Table 5 Dark Accent 5"/>
    <w:basedOn w:val="TableNormal"/>
    <w:uiPriority w:val="50"/>
    <w:rsid w:val="00B47049"/>
    <w:pPr>
      <w:spacing w:after="0" w:line="240" w:lineRule="auto"/>
    </w:pPr>
    <w:rPr>
      <w:rFonts w:eastAsiaTheme="minorHAnsi"/>
      <w:lang w:eastAsia="en-US" w:bidi="si-L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B47049"/>
    <w:pPr>
      <w:spacing w:after="0" w:line="240" w:lineRule="auto"/>
    </w:pPr>
    <w:rPr>
      <w:rFonts w:eastAsiaTheme="minorHAnsi"/>
      <w:lang w:eastAsia="en-US" w:bidi="si-L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B47049"/>
    <w:pPr>
      <w:spacing w:after="0" w:line="240" w:lineRule="auto"/>
    </w:pPr>
    <w:rPr>
      <w:rFonts w:eastAsiaTheme="minorHAnsi"/>
      <w:lang w:eastAsia="en-US" w:bidi="si-L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3">
    <w:name w:val="Grid Table 5 Dark Accent 3"/>
    <w:basedOn w:val="TableNormal"/>
    <w:uiPriority w:val="50"/>
    <w:rsid w:val="00B47049"/>
    <w:pPr>
      <w:spacing w:after="0" w:line="240" w:lineRule="auto"/>
    </w:pPr>
    <w:rPr>
      <w:rFonts w:eastAsiaTheme="minorHAnsi"/>
      <w:lang w:eastAsia="en-US" w:bidi="si-LK"/>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ableofFigures">
    <w:name w:val="table of figures"/>
    <w:basedOn w:val="Normal"/>
    <w:next w:val="Normal"/>
    <w:uiPriority w:val="99"/>
    <w:unhideWhenUsed/>
    <w:rsid w:val="00B47049"/>
    <w:pPr>
      <w:spacing w:after="0" w:line="247" w:lineRule="auto"/>
      <w:ind w:right="-4" w:hanging="10"/>
    </w:pPr>
    <w:rPr>
      <w:rFonts w:eastAsia="Times New Roman" w:cs="Times New Roman"/>
      <w:color w:val="181717"/>
      <w:sz w:val="18"/>
      <w:lang w:eastAsia="en-US" w:bidi="si-LK"/>
    </w:rPr>
  </w:style>
  <w:style w:type="paragraph" w:customStyle="1" w:styleId="msonormal0">
    <w:name w:val="msonormal"/>
    <w:basedOn w:val="Normal"/>
    <w:uiPriority w:val="99"/>
    <w:rsid w:val="0074742D"/>
    <w:pPr>
      <w:spacing w:before="100" w:beforeAutospacing="1" w:after="100" w:afterAutospacing="1" w:line="240" w:lineRule="auto"/>
      <w:jc w:val="left"/>
    </w:pPr>
    <w:rPr>
      <w:rFonts w:eastAsia="Times New Roman" w:cs="Times New Roman"/>
      <w:szCs w:val="24"/>
      <w:lang w:eastAsia="en-US" w:bidi="si-LK"/>
    </w:rPr>
  </w:style>
  <w:style w:type="paragraph" w:customStyle="1" w:styleId="ARTITLE">
    <w:name w:val="AR TITLE"/>
    <w:basedOn w:val="Normal"/>
    <w:link w:val="ARTITLEChar"/>
    <w:rsid w:val="000F25E8"/>
    <w:pPr>
      <w:spacing w:before="240" w:after="240"/>
      <w:jc w:val="center"/>
    </w:pPr>
    <w:rPr>
      <w:rFonts w:eastAsia="Times New Roman" w:cs="Times New Roman"/>
      <w:b/>
      <w:bCs/>
      <w:sz w:val="24"/>
      <w:szCs w:val="28"/>
    </w:rPr>
  </w:style>
  <w:style w:type="paragraph" w:customStyle="1" w:styleId="01AUTHORNAME">
    <w:name w:val="01 AUTHOR NAME"/>
    <w:basedOn w:val="Normal"/>
    <w:link w:val="01AUTHORNAMEChar"/>
    <w:qFormat/>
    <w:rsid w:val="000F25E8"/>
    <w:pPr>
      <w:spacing w:after="0"/>
      <w:jc w:val="center"/>
    </w:pPr>
    <w:rPr>
      <w:rFonts w:eastAsia="Times New Roman" w:cs="Times New Roman"/>
      <w:b/>
      <w:bCs/>
      <w:sz w:val="18"/>
      <w:szCs w:val="18"/>
    </w:rPr>
  </w:style>
  <w:style w:type="character" w:customStyle="1" w:styleId="ARTITLEChar">
    <w:name w:val="AR TITLE Char"/>
    <w:basedOn w:val="DefaultParagraphFont"/>
    <w:link w:val="ARTITLE"/>
    <w:rsid w:val="000F25E8"/>
    <w:rPr>
      <w:rFonts w:ascii="Times New Roman" w:eastAsia="Times New Roman" w:hAnsi="Times New Roman" w:cs="Times New Roman"/>
      <w:b/>
      <w:bCs/>
      <w:sz w:val="24"/>
      <w:szCs w:val="28"/>
    </w:rPr>
  </w:style>
  <w:style w:type="paragraph" w:customStyle="1" w:styleId="02AFFILIATION">
    <w:name w:val="02 AFFILIATION"/>
    <w:basedOn w:val="NormalWeb"/>
    <w:link w:val="02AFFILIATIONChar"/>
    <w:qFormat/>
    <w:rsid w:val="000F25E8"/>
    <w:pPr>
      <w:spacing w:before="0" w:beforeAutospacing="0" w:after="240" w:afterAutospacing="0" w:line="360" w:lineRule="auto"/>
      <w:jc w:val="center"/>
    </w:pPr>
    <w:rPr>
      <w:color w:val="0E101A"/>
      <w:sz w:val="16"/>
      <w:szCs w:val="16"/>
    </w:rPr>
  </w:style>
  <w:style w:type="character" w:customStyle="1" w:styleId="01AUTHORNAMEChar">
    <w:name w:val="01 AUTHOR NAME Char"/>
    <w:basedOn w:val="DefaultParagraphFont"/>
    <w:link w:val="01AUTHORNAME"/>
    <w:rsid w:val="000F25E8"/>
    <w:rPr>
      <w:rFonts w:ascii="Times New Roman" w:eastAsia="Times New Roman" w:hAnsi="Times New Roman" w:cs="Times New Roman"/>
      <w:b/>
      <w:bCs/>
      <w:sz w:val="18"/>
      <w:szCs w:val="18"/>
    </w:rPr>
  </w:style>
  <w:style w:type="paragraph" w:customStyle="1" w:styleId="0301ABSTRACT">
    <w:name w:val="03.01ABSTRACT"/>
    <w:basedOn w:val="IntenseQuote"/>
    <w:link w:val="0301ABSTRACTChar"/>
    <w:autoRedefine/>
    <w:qFormat/>
    <w:rsid w:val="000031FC"/>
    <w:pPr>
      <w:pBdr>
        <w:top w:val="single" w:sz="4" w:space="1" w:color="4472C4" w:themeColor="accent1"/>
        <w:bottom w:val="none" w:sz="0" w:space="0" w:color="auto"/>
      </w:pBdr>
      <w:spacing w:before="120" w:after="0"/>
      <w:ind w:left="0" w:right="-29"/>
      <w:jc w:val="center"/>
    </w:pPr>
    <w:rPr>
      <w:b/>
      <w:color w:val="0E101A"/>
      <w:sz w:val="24"/>
    </w:rPr>
  </w:style>
  <w:style w:type="character" w:customStyle="1" w:styleId="NormalWebChar">
    <w:name w:val="Normal (Web) Char"/>
    <w:basedOn w:val="DefaultParagraphFont"/>
    <w:link w:val="NormalWeb"/>
    <w:uiPriority w:val="99"/>
    <w:rsid w:val="000F25E8"/>
    <w:rPr>
      <w:rFonts w:ascii="Times New Roman" w:eastAsia="Times New Roman" w:hAnsi="Times New Roman" w:cs="Times New Roman"/>
      <w:szCs w:val="24"/>
      <w:lang w:eastAsia="en-US" w:bidi="si-LK"/>
    </w:rPr>
  </w:style>
  <w:style w:type="character" w:customStyle="1" w:styleId="02AFFILIATIONChar">
    <w:name w:val="02 AFFILIATION Char"/>
    <w:basedOn w:val="NormalWebChar"/>
    <w:link w:val="02AFFILIATION"/>
    <w:rsid w:val="000F25E8"/>
    <w:rPr>
      <w:rFonts w:ascii="Times New Roman" w:eastAsia="Times New Roman" w:hAnsi="Times New Roman" w:cs="Times New Roman"/>
      <w:color w:val="0E101A"/>
      <w:sz w:val="16"/>
      <w:szCs w:val="16"/>
      <w:lang w:eastAsia="en-US" w:bidi="si-LK"/>
    </w:rPr>
  </w:style>
  <w:style w:type="paragraph" w:styleId="HTMLPreformatted">
    <w:name w:val="HTML Preformatted"/>
    <w:basedOn w:val="Normal"/>
    <w:link w:val="HTMLPreformattedChar"/>
    <w:uiPriority w:val="99"/>
    <w:unhideWhenUsed/>
    <w:rsid w:val="00596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US"/>
    </w:rPr>
  </w:style>
  <w:style w:type="character" w:customStyle="1" w:styleId="0301ABSTRACTChar">
    <w:name w:val="03.01ABSTRACT Char"/>
    <w:basedOn w:val="IntenseQuoteChar"/>
    <w:link w:val="0301ABSTRACT"/>
    <w:rsid w:val="000031FC"/>
    <w:rPr>
      <w:rFonts w:ascii="Times New Roman" w:hAnsi="Times New Roman"/>
      <w:b/>
      <w:i/>
      <w:iCs/>
      <w:color w:val="0E101A"/>
      <w:sz w:val="24"/>
    </w:rPr>
  </w:style>
  <w:style w:type="character" w:customStyle="1" w:styleId="HTMLPreformattedChar">
    <w:name w:val="HTML Preformatted Char"/>
    <w:basedOn w:val="DefaultParagraphFont"/>
    <w:link w:val="HTMLPreformatted"/>
    <w:uiPriority w:val="99"/>
    <w:rsid w:val="0059638A"/>
    <w:rPr>
      <w:rFonts w:ascii="Courier New" w:eastAsia="Times New Roman" w:hAnsi="Courier New" w:cs="Courier New"/>
      <w:sz w:val="20"/>
      <w:szCs w:val="20"/>
      <w:lang w:eastAsia="en-US"/>
    </w:rPr>
  </w:style>
  <w:style w:type="character" w:customStyle="1" w:styleId="y2iqfc">
    <w:name w:val="y2iqfc"/>
    <w:basedOn w:val="DefaultParagraphFont"/>
    <w:rsid w:val="0059638A"/>
  </w:style>
  <w:style w:type="paragraph" w:customStyle="1" w:styleId="04ABCONTENT">
    <w:name w:val="04 ABCONTENT"/>
    <w:link w:val="04ABCONTENTChar"/>
    <w:autoRedefine/>
    <w:qFormat/>
    <w:rsid w:val="005C2B3A"/>
    <w:pPr>
      <w:shd w:val="clear" w:color="auto" w:fill="F8F9FA"/>
      <w:spacing w:after="0" w:line="360" w:lineRule="auto"/>
      <w:jc w:val="both"/>
    </w:pPr>
    <w:rPr>
      <w:rFonts w:ascii="Times New Roman" w:eastAsia="Times New Roman" w:hAnsi="Times New Roman" w:cs="Times New Roman"/>
      <w:i/>
      <w:color w:val="000000" w:themeColor="text1"/>
      <w:sz w:val="21"/>
      <w:szCs w:val="24"/>
      <w:lang w:val="en" w:eastAsia="en-US"/>
    </w:rPr>
  </w:style>
  <w:style w:type="paragraph" w:customStyle="1" w:styleId="05KEYWORD">
    <w:name w:val="05 KEYWORD"/>
    <w:basedOn w:val="IntenseQuote"/>
    <w:link w:val="05KEYWORDChar"/>
    <w:autoRedefine/>
    <w:qFormat/>
    <w:rsid w:val="00693A64"/>
    <w:pPr>
      <w:spacing w:before="240" w:after="0" w:line="240" w:lineRule="auto"/>
      <w:ind w:left="0" w:right="-32"/>
      <w:jc w:val="left"/>
    </w:pPr>
    <w:rPr>
      <w:color w:val="0E101A"/>
      <w:sz w:val="20"/>
      <w:szCs w:val="18"/>
    </w:rPr>
  </w:style>
  <w:style w:type="character" w:customStyle="1" w:styleId="04ABCONTENTChar">
    <w:name w:val="04 ABCONTENT Char"/>
    <w:basedOn w:val="HTMLPreformattedChar"/>
    <w:link w:val="04ABCONTENT"/>
    <w:rsid w:val="005C2B3A"/>
    <w:rPr>
      <w:rFonts w:ascii="Times New Roman" w:eastAsia="Times New Roman" w:hAnsi="Times New Roman" w:cs="Times New Roman"/>
      <w:i/>
      <w:color w:val="000000" w:themeColor="text1"/>
      <w:sz w:val="21"/>
      <w:szCs w:val="24"/>
      <w:shd w:val="clear" w:color="auto" w:fill="F8F9FA"/>
      <w:lang w:val="en" w:eastAsia="en-US"/>
    </w:rPr>
  </w:style>
  <w:style w:type="paragraph" w:customStyle="1" w:styleId="06CONTENTSINHALA">
    <w:name w:val="06 CONTENT SINHALA"/>
    <w:basedOn w:val="Normal"/>
    <w:link w:val="06CONTENTSINHALAChar"/>
    <w:qFormat/>
    <w:rsid w:val="00DB493D"/>
    <w:pPr>
      <w:spacing w:before="240"/>
    </w:pPr>
    <w:rPr>
      <w:sz w:val="24"/>
      <w:szCs w:val="24"/>
    </w:rPr>
  </w:style>
  <w:style w:type="character" w:customStyle="1" w:styleId="05KEYWORDChar">
    <w:name w:val="05 KEYWORD Char"/>
    <w:basedOn w:val="IntenseQuoteChar"/>
    <w:link w:val="05KEYWORD"/>
    <w:rsid w:val="00693A64"/>
    <w:rPr>
      <w:rFonts w:ascii="Times New Roman" w:hAnsi="Times New Roman"/>
      <w:i/>
      <w:iCs/>
      <w:color w:val="0E101A"/>
      <w:sz w:val="20"/>
      <w:szCs w:val="18"/>
    </w:rPr>
  </w:style>
  <w:style w:type="paragraph" w:customStyle="1" w:styleId="0501subtopic">
    <w:name w:val="05.01 sub topic"/>
    <w:basedOn w:val="Normal"/>
    <w:link w:val="0501subtopicChar"/>
    <w:qFormat/>
    <w:rsid w:val="00DB493D"/>
    <w:pPr>
      <w:spacing w:before="240" w:after="240"/>
      <w:jc w:val="left"/>
    </w:pPr>
    <w:rPr>
      <w:b/>
      <w:bCs/>
      <w:sz w:val="24"/>
      <w:szCs w:val="24"/>
    </w:rPr>
  </w:style>
  <w:style w:type="character" w:customStyle="1" w:styleId="06CONTENTSINHALAChar">
    <w:name w:val="06 CONTENT SINHALA Char"/>
    <w:basedOn w:val="DefaultParagraphFont"/>
    <w:link w:val="06CONTENTSINHALA"/>
    <w:rsid w:val="00DB493D"/>
    <w:rPr>
      <w:rFonts w:ascii="Times New Roman" w:hAnsi="Times New Roman"/>
      <w:sz w:val="24"/>
      <w:szCs w:val="24"/>
    </w:rPr>
  </w:style>
  <w:style w:type="paragraph" w:customStyle="1" w:styleId="10Figur">
    <w:name w:val="10 Figur"/>
    <w:basedOn w:val="Normal"/>
    <w:link w:val="10FigurChar"/>
    <w:qFormat/>
    <w:rsid w:val="00C9060D"/>
    <w:pPr>
      <w:spacing w:after="120"/>
      <w:jc w:val="left"/>
    </w:pPr>
    <w:rPr>
      <w:bCs/>
      <w:i/>
      <w:sz w:val="18"/>
      <w:szCs w:val="24"/>
    </w:rPr>
  </w:style>
  <w:style w:type="character" w:customStyle="1" w:styleId="0501subtopicChar">
    <w:name w:val="05.01 sub topic Char"/>
    <w:basedOn w:val="DefaultParagraphFont"/>
    <w:link w:val="0501subtopic"/>
    <w:rsid w:val="00DB493D"/>
    <w:rPr>
      <w:rFonts w:ascii="Times New Roman" w:hAnsi="Times New Roman"/>
      <w:b/>
      <w:bCs/>
      <w:sz w:val="24"/>
      <w:szCs w:val="24"/>
    </w:rPr>
  </w:style>
  <w:style w:type="paragraph" w:customStyle="1" w:styleId="09BULLETCONTENT">
    <w:name w:val="09 BULLET CONTENT"/>
    <w:basedOn w:val="ListParagraph"/>
    <w:link w:val="09BULLETCONTENTChar"/>
    <w:autoRedefine/>
    <w:qFormat/>
    <w:rsid w:val="000A1744"/>
    <w:pPr>
      <w:numPr>
        <w:numId w:val="21"/>
      </w:numPr>
      <w:spacing w:before="160"/>
    </w:pPr>
    <w:rPr>
      <w:rFonts w:ascii="FMAbhaya" w:hAnsi="FMAbhaya"/>
      <w:sz w:val="24"/>
      <w:szCs w:val="24"/>
    </w:rPr>
  </w:style>
  <w:style w:type="character" w:customStyle="1" w:styleId="10FigurChar">
    <w:name w:val="10 Figur Char"/>
    <w:basedOn w:val="DefaultParagraphFont"/>
    <w:link w:val="10Figur"/>
    <w:rsid w:val="00C9060D"/>
    <w:rPr>
      <w:rFonts w:ascii="Times New Roman" w:hAnsi="Times New Roman"/>
      <w:bCs/>
      <w:i/>
      <w:sz w:val="18"/>
      <w:szCs w:val="24"/>
    </w:rPr>
  </w:style>
  <w:style w:type="character" w:customStyle="1" w:styleId="09BULLETCONTENTChar">
    <w:name w:val="09 BULLET CONTENT Char"/>
    <w:basedOn w:val="ListParagraphChar"/>
    <w:link w:val="09BULLETCONTENT"/>
    <w:rsid w:val="000A1744"/>
    <w:rPr>
      <w:rFonts w:ascii="FMAbhaya" w:hAnsi="FMAbhaya"/>
      <w:sz w:val="24"/>
      <w:szCs w:val="24"/>
    </w:rPr>
  </w:style>
  <w:style w:type="paragraph" w:customStyle="1" w:styleId="08Reference">
    <w:name w:val="08 Reference"/>
    <w:basedOn w:val="Normal"/>
    <w:link w:val="08ReferenceChar"/>
    <w:qFormat/>
    <w:rsid w:val="006D2460"/>
    <w:rPr>
      <w:rFonts w:cs="Times New Roman"/>
      <w:szCs w:val="24"/>
    </w:rPr>
  </w:style>
  <w:style w:type="character" w:customStyle="1" w:styleId="Heading6Char">
    <w:name w:val="Heading 6 Char"/>
    <w:basedOn w:val="DefaultParagraphFont"/>
    <w:link w:val="Heading6"/>
    <w:uiPriority w:val="9"/>
    <w:semiHidden/>
    <w:rsid w:val="00286B9E"/>
    <w:rPr>
      <w:rFonts w:asciiTheme="majorHAnsi" w:eastAsiaTheme="majorEastAsia" w:hAnsiTheme="majorHAnsi" w:cstheme="majorBidi"/>
      <w:color w:val="1F3763" w:themeColor="accent1" w:themeShade="7F"/>
    </w:rPr>
  </w:style>
  <w:style w:type="character" w:customStyle="1" w:styleId="08ReferenceChar">
    <w:name w:val="08 Reference Char"/>
    <w:basedOn w:val="DefaultParagraphFont"/>
    <w:link w:val="08Reference"/>
    <w:rsid w:val="006D2460"/>
    <w:rPr>
      <w:rFonts w:ascii="Times New Roman" w:hAnsi="Times New Roman" w:cs="Times New Roman"/>
      <w:szCs w:val="24"/>
    </w:rPr>
  </w:style>
  <w:style w:type="character" w:customStyle="1" w:styleId="Heading7Char">
    <w:name w:val="Heading 7 Char"/>
    <w:basedOn w:val="DefaultParagraphFont"/>
    <w:link w:val="Heading7"/>
    <w:uiPriority w:val="9"/>
    <w:semiHidden/>
    <w:rsid w:val="00286B9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86B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6B9E"/>
    <w:rPr>
      <w:rFonts w:asciiTheme="majorHAnsi" w:eastAsiaTheme="majorEastAsia" w:hAnsiTheme="majorHAnsi" w:cstheme="majorBidi"/>
      <w:i/>
      <w:iCs/>
      <w:color w:val="272727" w:themeColor="text1" w:themeTint="D8"/>
      <w:sz w:val="21"/>
      <w:szCs w:val="21"/>
    </w:rPr>
  </w:style>
  <w:style w:type="paragraph" w:customStyle="1" w:styleId="numbering">
    <w:name w:val="numbering"/>
    <w:basedOn w:val="ListParagraph"/>
    <w:link w:val="numberingChar"/>
    <w:qFormat/>
    <w:rsid w:val="00593A75"/>
    <w:pPr>
      <w:numPr>
        <w:numId w:val="29"/>
      </w:numPr>
      <w:tabs>
        <w:tab w:val="left" w:pos="720"/>
      </w:tabs>
      <w:spacing w:before="240" w:after="240"/>
    </w:pPr>
    <w:rPr>
      <w:rFonts w:ascii="FMAbhaya" w:hAnsi="FMAbhaya"/>
      <w:sz w:val="24"/>
      <w:szCs w:val="24"/>
    </w:rPr>
  </w:style>
  <w:style w:type="paragraph" w:customStyle="1" w:styleId="tableofcontent">
    <w:name w:val="table of content"/>
    <w:basedOn w:val="TOC1"/>
    <w:link w:val="tableofcontentChar"/>
    <w:qFormat/>
    <w:rsid w:val="00D23F07"/>
    <w:pPr>
      <w:spacing w:after="240"/>
      <w:ind w:left="720"/>
      <w:jc w:val="left"/>
    </w:pPr>
    <w:rPr>
      <w:sz w:val="24"/>
    </w:rPr>
  </w:style>
  <w:style w:type="character" w:customStyle="1" w:styleId="numberingChar">
    <w:name w:val="numbering Char"/>
    <w:basedOn w:val="ListParagraphChar"/>
    <w:link w:val="numbering"/>
    <w:rsid w:val="00593A75"/>
    <w:rPr>
      <w:rFonts w:ascii="FMAbhaya" w:hAnsi="FMAbhaya"/>
      <w:sz w:val="24"/>
      <w:szCs w:val="24"/>
    </w:rPr>
  </w:style>
  <w:style w:type="character" w:customStyle="1" w:styleId="TOC1Char">
    <w:name w:val="TOC 1 Char"/>
    <w:basedOn w:val="DefaultParagraphFont"/>
    <w:link w:val="TOC1"/>
    <w:uiPriority w:val="39"/>
    <w:rsid w:val="00186EBC"/>
    <w:rPr>
      <w:rFonts w:ascii="Times New Roman" w:hAnsi="Times New Roman" w:cs="Times New Roman"/>
      <w:noProof/>
      <w:lang w:bidi="si-LK"/>
    </w:rPr>
  </w:style>
  <w:style w:type="character" w:customStyle="1" w:styleId="tableofcontentChar">
    <w:name w:val="table of content Char"/>
    <w:basedOn w:val="TOC1Char"/>
    <w:link w:val="tableofcontent"/>
    <w:rsid w:val="00D23F07"/>
    <w:rPr>
      <w:rFonts w:ascii="Times New Roman" w:hAnsi="Times New Roman" w:cs="Times New Roman"/>
      <w:noProof/>
      <w:sz w:val="24"/>
      <w:lang w:bidi="si-LK"/>
    </w:rPr>
  </w:style>
  <w:style w:type="paragraph" w:customStyle="1" w:styleId="AIMANDSCOPE">
    <w:name w:val="AIM AND SCOPE"/>
    <w:basedOn w:val="Normal"/>
    <w:link w:val="AIMANDSCOPEChar"/>
    <w:autoRedefine/>
    <w:qFormat/>
    <w:rsid w:val="0033051E"/>
    <w:pPr>
      <w:spacing w:before="240" w:after="240"/>
    </w:pPr>
    <w:rPr>
      <w:rFonts w:eastAsia="Times New Roman" w:cs="Calibri"/>
      <w:sz w:val="24"/>
      <w:lang w:eastAsia="en-US"/>
    </w:rPr>
  </w:style>
  <w:style w:type="character" w:customStyle="1" w:styleId="AIMANDSCOPEChar">
    <w:name w:val="AIM AND SCOPE Char"/>
    <w:basedOn w:val="DefaultParagraphFont"/>
    <w:link w:val="AIMANDSCOPE"/>
    <w:rsid w:val="0033051E"/>
    <w:rPr>
      <w:rFonts w:ascii="Times New Roman" w:eastAsia="Times New Roman" w:hAnsi="Times New Roman" w:cs="Calibri"/>
      <w:sz w:val="24"/>
      <w:lang w:eastAsia="en-US"/>
    </w:rPr>
  </w:style>
  <w:style w:type="paragraph" w:customStyle="1" w:styleId="mail">
    <w:name w:val="mail"/>
    <w:basedOn w:val="NormalWeb"/>
    <w:link w:val="mailChar"/>
    <w:qFormat/>
    <w:rsid w:val="00283084"/>
    <w:pPr>
      <w:spacing w:before="0" w:beforeAutospacing="0" w:after="0" w:afterAutospacing="0" w:line="360" w:lineRule="auto"/>
      <w:ind w:right="-29"/>
      <w:jc w:val="center"/>
    </w:pPr>
    <w:rPr>
      <w:sz w:val="20"/>
      <w:lang w:eastAsia="zh-CN" w:bidi="ar-SA"/>
    </w:rPr>
  </w:style>
  <w:style w:type="character" w:customStyle="1" w:styleId="mailChar">
    <w:name w:val="mail Char"/>
    <w:basedOn w:val="NormalWebChar"/>
    <w:link w:val="mail"/>
    <w:rsid w:val="00283084"/>
    <w:rPr>
      <w:rFonts w:ascii="Times New Roman" w:eastAsia="Times New Roman" w:hAnsi="Times New Roman" w:cs="Times New Roman"/>
      <w:sz w:val="20"/>
      <w:szCs w:val="24"/>
      <w:lang w:eastAsia="en-US" w:bidi="si-LK"/>
    </w:rPr>
  </w:style>
  <w:style w:type="character" w:customStyle="1" w:styleId="fontstyle01">
    <w:name w:val="fontstyle01"/>
    <w:basedOn w:val="DefaultParagraphFont"/>
    <w:rsid w:val="005420A5"/>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5012">
      <w:bodyDiv w:val="1"/>
      <w:marLeft w:val="0"/>
      <w:marRight w:val="0"/>
      <w:marTop w:val="0"/>
      <w:marBottom w:val="0"/>
      <w:divBdr>
        <w:top w:val="none" w:sz="0" w:space="0" w:color="auto"/>
        <w:left w:val="none" w:sz="0" w:space="0" w:color="auto"/>
        <w:bottom w:val="none" w:sz="0" w:space="0" w:color="auto"/>
        <w:right w:val="none" w:sz="0" w:space="0" w:color="auto"/>
      </w:divBdr>
    </w:div>
    <w:div w:id="22675711">
      <w:bodyDiv w:val="1"/>
      <w:marLeft w:val="0"/>
      <w:marRight w:val="0"/>
      <w:marTop w:val="0"/>
      <w:marBottom w:val="0"/>
      <w:divBdr>
        <w:top w:val="none" w:sz="0" w:space="0" w:color="auto"/>
        <w:left w:val="none" w:sz="0" w:space="0" w:color="auto"/>
        <w:bottom w:val="none" w:sz="0" w:space="0" w:color="auto"/>
        <w:right w:val="none" w:sz="0" w:space="0" w:color="auto"/>
      </w:divBdr>
    </w:div>
    <w:div w:id="51269785">
      <w:bodyDiv w:val="1"/>
      <w:marLeft w:val="0"/>
      <w:marRight w:val="0"/>
      <w:marTop w:val="0"/>
      <w:marBottom w:val="0"/>
      <w:divBdr>
        <w:top w:val="none" w:sz="0" w:space="0" w:color="auto"/>
        <w:left w:val="none" w:sz="0" w:space="0" w:color="auto"/>
        <w:bottom w:val="none" w:sz="0" w:space="0" w:color="auto"/>
        <w:right w:val="none" w:sz="0" w:space="0" w:color="auto"/>
      </w:divBdr>
    </w:div>
    <w:div w:id="67579368">
      <w:bodyDiv w:val="1"/>
      <w:marLeft w:val="0"/>
      <w:marRight w:val="0"/>
      <w:marTop w:val="0"/>
      <w:marBottom w:val="0"/>
      <w:divBdr>
        <w:top w:val="none" w:sz="0" w:space="0" w:color="auto"/>
        <w:left w:val="none" w:sz="0" w:space="0" w:color="auto"/>
        <w:bottom w:val="none" w:sz="0" w:space="0" w:color="auto"/>
        <w:right w:val="none" w:sz="0" w:space="0" w:color="auto"/>
      </w:divBdr>
    </w:div>
    <w:div w:id="72165981">
      <w:bodyDiv w:val="1"/>
      <w:marLeft w:val="0"/>
      <w:marRight w:val="0"/>
      <w:marTop w:val="0"/>
      <w:marBottom w:val="0"/>
      <w:divBdr>
        <w:top w:val="none" w:sz="0" w:space="0" w:color="auto"/>
        <w:left w:val="none" w:sz="0" w:space="0" w:color="auto"/>
        <w:bottom w:val="none" w:sz="0" w:space="0" w:color="auto"/>
        <w:right w:val="none" w:sz="0" w:space="0" w:color="auto"/>
      </w:divBdr>
      <w:divsChild>
        <w:div w:id="69427360">
          <w:marLeft w:val="0"/>
          <w:marRight w:val="0"/>
          <w:marTop w:val="0"/>
          <w:marBottom w:val="0"/>
          <w:divBdr>
            <w:top w:val="none" w:sz="0" w:space="0" w:color="auto"/>
            <w:left w:val="none" w:sz="0" w:space="0" w:color="auto"/>
            <w:bottom w:val="none" w:sz="0" w:space="0" w:color="auto"/>
            <w:right w:val="none" w:sz="0" w:space="0" w:color="auto"/>
          </w:divBdr>
        </w:div>
        <w:div w:id="1850094529">
          <w:marLeft w:val="0"/>
          <w:marRight w:val="0"/>
          <w:marTop w:val="0"/>
          <w:marBottom w:val="0"/>
          <w:divBdr>
            <w:top w:val="none" w:sz="0" w:space="0" w:color="auto"/>
            <w:left w:val="none" w:sz="0" w:space="0" w:color="auto"/>
            <w:bottom w:val="none" w:sz="0" w:space="0" w:color="auto"/>
            <w:right w:val="none" w:sz="0" w:space="0" w:color="auto"/>
          </w:divBdr>
        </w:div>
      </w:divsChild>
    </w:div>
    <w:div w:id="75825833">
      <w:bodyDiv w:val="1"/>
      <w:marLeft w:val="0"/>
      <w:marRight w:val="0"/>
      <w:marTop w:val="0"/>
      <w:marBottom w:val="0"/>
      <w:divBdr>
        <w:top w:val="none" w:sz="0" w:space="0" w:color="auto"/>
        <w:left w:val="none" w:sz="0" w:space="0" w:color="auto"/>
        <w:bottom w:val="none" w:sz="0" w:space="0" w:color="auto"/>
        <w:right w:val="none" w:sz="0" w:space="0" w:color="auto"/>
      </w:divBdr>
    </w:div>
    <w:div w:id="101532037">
      <w:bodyDiv w:val="1"/>
      <w:marLeft w:val="0"/>
      <w:marRight w:val="0"/>
      <w:marTop w:val="0"/>
      <w:marBottom w:val="0"/>
      <w:divBdr>
        <w:top w:val="none" w:sz="0" w:space="0" w:color="auto"/>
        <w:left w:val="none" w:sz="0" w:space="0" w:color="auto"/>
        <w:bottom w:val="none" w:sz="0" w:space="0" w:color="auto"/>
        <w:right w:val="none" w:sz="0" w:space="0" w:color="auto"/>
      </w:divBdr>
    </w:div>
    <w:div w:id="121315229">
      <w:bodyDiv w:val="1"/>
      <w:marLeft w:val="0"/>
      <w:marRight w:val="0"/>
      <w:marTop w:val="0"/>
      <w:marBottom w:val="0"/>
      <w:divBdr>
        <w:top w:val="none" w:sz="0" w:space="0" w:color="auto"/>
        <w:left w:val="none" w:sz="0" w:space="0" w:color="auto"/>
        <w:bottom w:val="none" w:sz="0" w:space="0" w:color="auto"/>
        <w:right w:val="none" w:sz="0" w:space="0" w:color="auto"/>
      </w:divBdr>
    </w:div>
    <w:div w:id="123617366">
      <w:bodyDiv w:val="1"/>
      <w:marLeft w:val="0"/>
      <w:marRight w:val="0"/>
      <w:marTop w:val="0"/>
      <w:marBottom w:val="0"/>
      <w:divBdr>
        <w:top w:val="none" w:sz="0" w:space="0" w:color="auto"/>
        <w:left w:val="none" w:sz="0" w:space="0" w:color="auto"/>
        <w:bottom w:val="none" w:sz="0" w:space="0" w:color="auto"/>
        <w:right w:val="none" w:sz="0" w:space="0" w:color="auto"/>
      </w:divBdr>
    </w:div>
    <w:div w:id="126289915">
      <w:bodyDiv w:val="1"/>
      <w:marLeft w:val="0"/>
      <w:marRight w:val="0"/>
      <w:marTop w:val="0"/>
      <w:marBottom w:val="0"/>
      <w:divBdr>
        <w:top w:val="none" w:sz="0" w:space="0" w:color="auto"/>
        <w:left w:val="none" w:sz="0" w:space="0" w:color="auto"/>
        <w:bottom w:val="none" w:sz="0" w:space="0" w:color="auto"/>
        <w:right w:val="none" w:sz="0" w:space="0" w:color="auto"/>
      </w:divBdr>
    </w:div>
    <w:div w:id="131950701">
      <w:bodyDiv w:val="1"/>
      <w:marLeft w:val="0"/>
      <w:marRight w:val="0"/>
      <w:marTop w:val="0"/>
      <w:marBottom w:val="0"/>
      <w:divBdr>
        <w:top w:val="none" w:sz="0" w:space="0" w:color="auto"/>
        <w:left w:val="none" w:sz="0" w:space="0" w:color="auto"/>
        <w:bottom w:val="none" w:sz="0" w:space="0" w:color="auto"/>
        <w:right w:val="none" w:sz="0" w:space="0" w:color="auto"/>
      </w:divBdr>
    </w:div>
    <w:div w:id="194388826">
      <w:bodyDiv w:val="1"/>
      <w:marLeft w:val="0"/>
      <w:marRight w:val="0"/>
      <w:marTop w:val="0"/>
      <w:marBottom w:val="0"/>
      <w:divBdr>
        <w:top w:val="none" w:sz="0" w:space="0" w:color="auto"/>
        <w:left w:val="none" w:sz="0" w:space="0" w:color="auto"/>
        <w:bottom w:val="none" w:sz="0" w:space="0" w:color="auto"/>
        <w:right w:val="none" w:sz="0" w:space="0" w:color="auto"/>
      </w:divBdr>
    </w:div>
    <w:div w:id="195437330">
      <w:bodyDiv w:val="1"/>
      <w:marLeft w:val="0"/>
      <w:marRight w:val="0"/>
      <w:marTop w:val="0"/>
      <w:marBottom w:val="0"/>
      <w:divBdr>
        <w:top w:val="none" w:sz="0" w:space="0" w:color="auto"/>
        <w:left w:val="none" w:sz="0" w:space="0" w:color="auto"/>
        <w:bottom w:val="none" w:sz="0" w:space="0" w:color="auto"/>
        <w:right w:val="none" w:sz="0" w:space="0" w:color="auto"/>
      </w:divBdr>
      <w:divsChild>
        <w:div w:id="480735020">
          <w:marLeft w:val="0"/>
          <w:marRight w:val="0"/>
          <w:marTop w:val="0"/>
          <w:marBottom w:val="0"/>
          <w:divBdr>
            <w:top w:val="none" w:sz="0" w:space="0" w:color="auto"/>
            <w:left w:val="none" w:sz="0" w:space="0" w:color="auto"/>
            <w:bottom w:val="none" w:sz="0" w:space="0" w:color="auto"/>
            <w:right w:val="none" w:sz="0" w:space="0" w:color="auto"/>
          </w:divBdr>
        </w:div>
        <w:div w:id="2025786193">
          <w:marLeft w:val="0"/>
          <w:marRight w:val="0"/>
          <w:marTop w:val="0"/>
          <w:marBottom w:val="0"/>
          <w:divBdr>
            <w:top w:val="none" w:sz="0" w:space="0" w:color="auto"/>
            <w:left w:val="none" w:sz="0" w:space="0" w:color="auto"/>
            <w:bottom w:val="none" w:sz="0" w:space="0" w:color="auto"/>
            <w:right w:val="none" w:sz="0" w:space="0" w:color="auto"/>
          </w:divBdr>
        </w:div>
      </w:divsChild>
    </w:div>
    <w:div w:id="275722529">
      <w:bodyDiv w:val="1"/>
      <w:marLeft w:val="0"/>
      <w:marRight w:val="0"/>
      <w:marTop w:val="0"/>
      <w:marBottom w:val="0"/>
      <w:divBdr>
        <w:top w:val="none" w:sz="0" w:space="0" w:color="auto"/>
        <w:left w:val="none" w:sz="0" w:space="0" w:color="auto"/>
        <w:bottom w:val="none" w:sz="0" w:space="0" w:color="auto"/>
        <w:right w:val="none" w:sz="0" w:space="0" w:color="auto"/>
      </w:divBdr>
    </w:div>
    <w:div w:id="300309784">
      <w:bodyDiv w:val="1"/>
      <w:marLeft w:val="0"/>
      <w:marRight w:val="0"/>
      <w:marTop w:val="0"/>
      <w:marBottom w:val="0"/>
      <w:divBdr>
        <w:top w:val="none" w:sz="0" w:space="0" w:color="auto"/>
        <w:left w:val="none" w:sz="0" w:space="0" w:color="auto"/>
        <w:bottom w:val="none" w:sz="0" w:space="0" w:color="auto"/>
        <w:right w:val="none" w:sz="0" w:space="0" w:color="auto"/>
      </w:divBdr>
    </w:div>
    <w:div w:id="306708600">
      <w:bodyDiv w:val="1"/>
      <w:marLeft w:val="0"/>
      <w:marRight w:val="0"/>
      <w:marTop w:val="0"/>
      <w:marBottom w:val="0"/>
      <w:divBdr>
        <w:top w:val="none" w:sz="0" w:space="0" w:color="auto"/>
        <w:left w:val="none" w:sz="0" w:space="0" w:color="auto"/>
        <w:bottom w:val="none" w:sz="0" w:space="0" w:color="auto"/>
        <w:right w:val="none" w:sz="0" w:space="0" w:color="auto"/>
      </w:divBdr>
    </w:div>
    <w:div w:id="324474237">
      <w:bodyDiv w:val="1"/>
      <w:marLeft w:val="0"/>
      <w:marRight w:val="0"/>
      <w:marTop w:val="0"/>
      <w:marBottom w:val="0"/>
      <w:divBdr>
        <w:top w:val="none" w:sz="0" w:space="0" w:color="auto"/>
        <w:left w:val="none" w:sz="0" w:space="0" w:color="auto"/>
        <w:bottom w:val="none" w:sz="0" w:space="0" w:color="auto"/>
        <w:right w:val="none" w:sz="0" w:space="0" w:color="auto"/>
      </w:divBdr>
    </w:div>
    <w:div w:id="341903370">
      <w:bodyDiv w:val="1"/>
      <w:marLeft w:val="0"/>
      <w:marRight w:val="0"/>
      <w:marTop w:val="0"/>
      <w:marBottom w:val="0"/>
      <w:divBdr>
        <w:top w:val="none" w:sz="0" w:space="0" w:color="auto"/>
        <w:left w:val="none" w:sz="0" w:space="0" w:color="auto"/>
        <w:bottom w:val="none" w:sz="0" w:space="0" w:color="auto"/>
        <w:right w:val="none" w:sz="0" w:space="0" w:color="auto"/>
      </w:divBdr>
    </w:div>
    <w:div w:id="364409978">
      <w:bodyDiv w:val="1"/>
      <w:marLeft w:val="0"/>
      <w:marRight w:val="0"/>
      <w:marTop w:val="0"/>
      <w:marBottom w:val="0"/>
      <w:divBdr>
        <w:top w:val="none" w:sz="0" w:space="0" w:color="auto"/>
        <w:left w:val="none" w:sz="0" w:space="0" w:color="auto"/>
        <w:bottom w:val="none" w:sz="0" w:space="0" w:color="auto"/>
        <w:right w:val="none" w:sz="0" w:space="0" w:color="auto"/>
      </w:divBdr>
    </w:div>
    <w:div w:id="366224256">
      <w:bodyDiv w:val="1"/>
      <w:marLeft w:val="0"/>
      <w:marRight w:val="0"/>
      <w:marTop w:val="0"/>
      <w:marBottom w:val="0"/>
      <w:divBdr>
        <w:top w:val="none" w:sz="0" w:space="0" w:color="auto"/>
        <w:left w:val="none" w:sz="0" w:space="0" w:color="auto"/>
        <w:bottom w:val="none" w:sz="0" w:space="0" w:color="auto"/>
        <w:right w:val="none" w:sz="0" w:space="0" w:color="auto"/>
      </w:divBdr>
    </w:div>
    <w:div w:id="372312125">
      <w:bodyDiv w:val="1"/>
      <w:marLeft w:val="0"/>
      <w:marRight w:val="0"/>
      <w:marTop w:val="0"/>
      <w:marBottom w:val="0"/>
      <w:divBdr>
        <w:top w:val="none" w:sz="0" w:space="0" w:color="auto"/>
        <w:left w:val="none" w:sz="0" w:space="0" w:color="auto"/>
        <w:bottom w:val="none" w:sz="0" w:space="0" w:color="auto"/>
        <w:right w:val="none" w:sz="0" w:space="0" w:color="auto"/>
      </w:divBdr>
    </w:div>
    <w:div w:id="403182026">
      <w:bodyDiv w:val="1"/>
      <w:marLeft w:val="0"/>
      <w:marRight w:val="0"/>
      <w:marTop w:val="0"/>
      <w:marBottom w:val="0"/>
      <w:divBdr>
        <w:top w:val="none" w:sz="0" w:space="0" w:color="auto"/>
        <w:left w:val="none" w:sz="0" w:space="0" w:color="auto"/>
        <w:bottom w:val="none" w:sz="0" w:space="0" w:color="auto"/>
        <w:right w:val="none" w:sz="0" w:space="0" w:color="auto"/>
      </w:divBdr>
    </w:div>
    <w:div w:id="411895047">
      <w:bodyDiv w:val="1"/>
      <w:marLeft w:val="0"/>
      <w:marRight w:val="0"/>
      <w:marTop w:val="0"/>
      <w:marBottom w:val="0"/>
      <w:divBdr>
        <w:top w:val="none" w:sz="0" w:space="0" w:color="auto"/>
        <w:left w:val="none" w:sz="0" w:space="0" w:color="auto"/>
        <w:bottom w:val="none" w:sz="0" w:space="0" w:color="auto"/>
        <w:right w:val="none" w:sz="0" w:space="0" w:color="auto"/>
      </w:divBdr>
    </w:div>
    <w:div w:id="436873432">
      <w:bodyDiv w:val="1"/>
      <w:marLeft w:val="0"/>
      <w:marRight w:val="0"/>
      <w:marTop w:val="0"/>
      <w:marBottom w:val="0"/>
      <w:divBdr>
        <w:top w:val="none" w:sz="0" w:space="0" w:color="auto"/>
        <w:left w:val="none" w:sz="0" w:space="0" w:color="auto"/>
        <w:bottom w:val="none" w:sz="0" w:space="0" w:color="auto"/>
        <w:right w:val="none" w:sz="0" w:space="0" w:color="auto"/>
      </w:divBdr>
    </w:div>
    <w:div w:id="525140532">
      <w:bodyDiv w:val="1"/>
      <w:marLeft w:val="0"/>
      <w:marRight w:val="0"/>
      <w:marTop w:val="0"/>
      <w:marBottom w:val="0"/>
      <w:divBdr>
        <w:top w:val="none" w:sz="0" w:space="0" w:color="auto"/>
        <w:left w:val="none" w:sz="0" w:space="0" w:color="auto"/>
        <w:bottom w:val="none" w:sz="0" w:space="0" w:color="auto"/>
        <w:right w:val="none" w:sz="0" w:space="0" w:color="auto"/>
      </w:divBdr>
    </w:div>
    <w:div w:id="597568633">
      <w:bodyDiv w:val="1"/>
      <w:marLeft w:val="0"/>
      <w:marRight w:val="0"/>
      <w:marTop w:val="0"/>
      <w:marBottom w:val="0"/>
      <w:divBdr>
        <w:top w:val="none" w:sz="0" w:space="0" w:color="auto"/>
        <w:left w:val="none" w:sz="0" w:space="0" w:color="auto"/>
        <w:bottom w:val="none" w:sz="0" w:space="0" w:color="auto"/>
        <w:right w:val="none" w:sz="0" w:space="0" w:color="auto"/>
      </w:divBdr>
    </w:div>
    <w:div w:id="662976282">
      <w:bodyDiv w:val="1"/>
      <w:marLeft w:val="0"/>
      <w:marRight w:val="0"/>
      <w:marTop w:val="0"/>
      <w:marBottom w:val="0"/>
      <w:divBdr>
        <w:top w:val="none" w:sz="0" w:space="0" w:color="auto"/>
        <w:left w:val="none" w:sz="0" w:space="0" w:color="auto"/>
        <w:bottom w:val="none" w:sz="0" w:space="0" w:color="auto"/>
        <w:right w:val="none" w:sz="0" w:space="0" w:color="auto"/>
      </w:divBdr>
    </w:div>
    <w:div w:id="664433419">
      <w:bodyDiv w:val="1"/>
      <w:marLeft w:val="0"/>
      <w:marRight w:val="0"/>
      <w:marTop w:val="0"/>
      <w:marBottom w:val="0"/>
      <w:divBdr>
        <w:top w:val="none" w:sz="0" w:space="0" w:color="auto"/>
        <w:left w:val="none" w:sz="0" w:space="0" w:color="auto"/>
        <w:bottom w:val="none" w:sz="0" w:space="0" w:color="auto"/>
        <w:right w:val="none" w:sz="0" w:space="0" w:color="auto"/>
      </w:divBdr>
    </w:div>
    <w:div w:id="671878956">
      <w:bodyDiv w:val="1"/>
      <w:marLeft w:val="0"/>
      <w:marRight w:val="0"/>
      <w:marTop w:val="0"/>
      <w:marBottom w:val="0"/>
      <w:divBdr>
        <w:top w:val="none" w:sz="0" w:space="0" w:color="auto"/>
        <w:left w:val="none" w:sz="0" w:space="0" w:color="auto"/>
        <w:bottom w:val="none" w:sz="0" w:space="0" w:color="auto"/>
        <w:right w:val="none" w:sz="0" w:space="0" w:color="auto"/>
      </w:divBdr>
    </w:div>
    <w:div w:id="687945215">
      <w:bodyDiv w:val="1"/>
      <w:marLeft w:val="0"/>
      <w:marRight w:val="0"/>
      <w:marTop w:val="0"/>
      <w:marBottom w:val="0"/>
      <w:divBdr>
        <w:top w:val="none" w:sz="0" w:space="0" w:color="auto"/>
        <w:left w:val="none" w:sz="0" w:space="0" w:color="auto"/>
        <w:bottom w:val="none" w:sz="0" w:space="0" w:color="auto"/>
        <w:right w:val="none" w:sz="0" w:space="0" w:color="auto"/>
      </w:divBdr>
    </w:div>
    <w:div w:id="699476811">
      <w:bodyDiv w:val="1"/>
      <w:marLeft w:val="0"/>
      <w:marRight w:val="0"/>
      <w:marTop w:val="0"/>
      <w:marBottom w:val="0"/>
      <w:divBdr>
        <w:top w:val="none" w:sz="0" w:space="0" w:color="auto"/>
        <w:left w:val="none" w:sz="0" w:space="0" w:color="auto"/>
        <w:bottom w:val="none" w:sz="0" w:space="0" w:color="auto"/>
        <w:right w:val="none" w:sz="0" w:space="0" w:color="auto"/>
      </w:divBdr>
    </w:div>
    <w:div w:id="699672718">
      <w:bodyDiv w:val="1"/>
      <w:marLeft w:val="0"/>
      <w:marRight w:val="0"/>
      <w:marTop w:val="0"/>
      <w:marBottom w:val="0"/>
      <w:divBdr>
        <w:top w:val="none" w:sz="0" w:space="0" w:color="auto"/>
        <w:left w:val="none" w:sz="0" w:space="0" w:color="auto"/>
        <w:bottom w:val="none" w:sz="0" w:space="0" w:color="auto"/>
        <w:right w:val="none" w:sz="0" w:space="0" w:color="auto"/>
      </w:divBdr>
    </w:div>
    <w:div w:id="733358792">
      <w:bodyDiv w:val="1"/>
      <w:marLeft w:val="0"/>
      <w:marRight w:val="0"/>
      <w:marTop w:val="0"/>
      <w:marBottom w:val="0"/>
      <w:divBdr>
        <w:top w:val="none" w:sz="0" w:space="0" w:color="auto"/>
        <w:left w:val="none" w:sz="0" w:space="0" w:color="auto"/>
        <w:bottom w:val="none" w:sz="0" w:space="0" w:color="auto"/>
        <w:right w:val="none" w:sz="0" w:space="0" w:color="auto"/>
      </w:divBdr>
      <w:divsChild>
        <w:div w:id="684553796">
          <w:marLeft w:val="0"/>
          <w:marRight w:val="0"/>
          <w:marTop w:val="0"/>
          <w:marBottom w:val="0"/>
          <w:divBdr>
            <w:top w:val="none" w:sz="0" w:space="0" w:color="auto"/>
            <w:left w:val="none" w:sz="0" w:space="0" w:color="auto"/>
            <w:bottom w:val="none" w:sz="0" w:space="0" w:color="auto"/>
            <w:right w:val="none" w:sz="0" w:space="0" w:color="auto"/>
          </w:divBdr>
          <w:divsChild>
            <w:div w:id="1119033837">
              <w:marLeft w:val="0"/>
              <w:marRight w:val="0"/>
              <w:marTop w:val="0"/>
              <w:marBottom w:val="0"/>
              <w:divBdr>
                <w:top w:val="none" w:sz="0" w:space="0" w:color="auto"/>
                <w:left w:val="none" w:sz="0" w:space="0" w:color="auto"/>
                <w:bottom w:val="none" w:sz="0" w:space="0" w:color="auto"/>
                <w:right w:val="none" w:sz="0" w:space="0" w:color="auto"/>
              </w:divBdr>
              <w:divsChild>
                <w:div w:id="452283719">
                  <w:marLeft w:val="0"/>
                  <w:marRight w:val="0"/>
                  <w:marTop w:val="0"/>
                  <w:marBottom w:val="0"/>
                  <w:divBdr>
                    <w:top w:val="none" w:sz="0" w:space="0" w:color="auto"/>
                    <w:left w:val="none" w:sz="0" w:space="0" w:color="auto"/>
                    <w:bottom w:val="none" w:sz="0" w:space="0" w:color="auto"/>
                    <w:right w:val="none" w:sz="0" w:space="0" w:color="auto"/>
                  </w:divBdr>
                  <w:divsChild>
                    <w:div w:id="1294558956">
                      <w:marLeft w:val="-225"/>
                      <w:marRight w:val="-225"/>
                      <w:marTop w:val="0"/>
                      <w:marBottom w:val="0"/>
                      <w:divBdr>
                        <w:top w:val="none" w:sz="0" w:space="0" w:color="auto"/>
                        <w:left w:val="none" w:sz="0" w:space="0" w:color="auto"/>
                        <w:bottom w:val="none" w:sz="0" w:space="0" w:color="auto"/>
                        <w:right w:val="none" w:sz="0" w:space="0" w:color="auto"/>
                      </w:divBdr>
                      <w:divsChild>
                        <w:div w:id="867987367">
                          <w:marLeft w:val="0"/>
                          <w:marRight w:val="0"/>
                          <w:marTop w:val="0"/>
                          <w:marBottom w:val="0"/>
                          <w:divBdr>
                            <w:top w:val="none" w:sz="0" w:space="0" w:color="auto"/>
                            <w:left w:val="none" w:sz="0" w:space="0" w:color="auto"/>
                            <w:bottom w:val="none" w:sz="0" w:space="0" w:color="auto"/>
                            <w:right w:val="none" w:sz="0" w:space="0" w:color="auto"/>
                          </w:divBdr>
                          <w:divsChild>
                            <w:div w:id="858739035">
                              <w:marLeft w:val="0"/>
                              <w:marRight w:val="0"/>
                              <w:marTop w:val="0"/>
                              <w:marBottom w:val="0"/>
                              <w:divBdr>
                                <w:top w:val="none" w:sz="0" w:space="0" w:color="auto"/>
                                <w:left w:val="none" w:sz="0" w:space="0" w:color="auto"/>
                                <w:bottom w:val="none" w:sz="0" w:space="0" w:color="auto"/>
                                <w:right w:val="none" w:sz="0" w:space="0" w:color="auto"/>
                              </w:divBdr>
                              <w:divsChild>
                                <w:div w:id="139004680">
                                  <w:marLeft w:val="0"/>
                                  <w:marRight w:val="0"/>
                                  <w:marTop w:val="0"/>
                                  <w:marBottom w:val="0"/>
                                  <w:divBdr>
                                    <w:top w:val="none" w:sz="0" w:space="0" w:color="auto"/>
                                    <w:left w:val="none" w:sz="0" w:space="0" w:color="auto"/>
                                    <w:bottom w:val="none" w:sz="0" w:space="0" w:color="auto"/>
                                    <w:right w:val="none" w:sz="0" w:space="0" w:color="auto"/>
                                  </w:divBdr>
                                  <w:divsChild>
                                    <w:div w:id="197159560">
                                      <w:marLeft w:val="0"/>
                                      <w:marRight w:val="0"/>
                                      <w:marTop w:val="0"/>
                                      <w:marBottom w:val="525"/>
                                      <w:divBdr>
                                        <w:top w:val="none" w:sz="0" w:space="0" w:color="auto"/>
                                        <w:left w:val="none" w:sz="0" w:space="0" w:color="auto"/>
                                        <w:bottom w:val="none" w:sz="0" w:space="0" w:color="auto"/>
                                        <w:right w:val="none" w:sz="0" w:space="0" w:color="auto"/>
                                      </w:divBdr>
                                      <w:divsChild>
                                        <w:div w:id="3324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07395">
                          <w:marLeft w:val="0"/>
                          <w:marRight w:val="0"/>
                          <w:marTop w:val="0"/>
                          <w:marBottom w:val="0"/>
                          <w:divBdr>
                            <w:top w:val="none" w:sz="0" w:space="0" w:color="auto"/>
                            <w:left w:val="none" w:sz="0" w:space="0" w:color="auto"/>
                            <w:bottom w:val="none" w:sz="0" w:space="0" w:color="auto"/>
                            <w:right w:val="none" w:sz="0" w:space="0" w:color="auto"/>
                          </w:divBdr>
                          <w:divsChild>
                            <w:div w:id="1612592701">
                              <w:marLeft w:val="0"/>
                              <w:marRight w:val="0"/>
                              <w:marTop w:val="0"/>
                              <w:marBottom w:val="0"/>
                              <w:divBdr>
                                <w:top w:val="none" w:sz="0" w:space="0" w:color="auto"/>
                                <w:left w:val="none" w:sz="0" w:space="0" w:color="auto"/>
                                <w:bottom w:val="none" w:sz="0" w:space="0" w:color="auto"/>
                                <w:right w:val="none" w:sz="0" w:space="0" w:color="auto"/>
                              </w:divBdr>
                              <w:divsChild>
                                <w:div w:id="1732849196">
                                  <w:marLeft w:val="0"/>
                                  <w:marRight w:val="0"/>
                                  <w:marTop w:val="0"/>
                                  <w:marBottom w:val="0"/>
                                  <w:divBdr>
                                    <w:top w:val="none" w:sz="0" w:space="0" w:color="auto"/>
                                    <w:left w:val="none" w:sz="0" w:space="0" w:color="auto"/>
                                    <w:bottom w:val="none" w:sz="0" w:space="0" w:color="auto"/>
                                    <w:right w:val="none" w:sz="0" w:space="0" w:color="auto"/>
                                  </w:divBdr>
                                  <w:divsChild>
                                    <w:div w:id="1447772637">
                                      <w:marLeft w:val="0"/>
                                      <w:marRight w:val="0"/>
                                      <w:marTop w:val="0"/>
                                      <w:marBottom w:val="525"/>
                                      <w:divBdr>
                                        <w:top w:val="none" w:sz="0" w:space="0" w:color="auto"/>
                                        <w:left w:val="none" w:sz="0" w:space="0" w:color="auto"/>
                                        <w:bottom w:val="none" w:sz="0" w:space="0" w:color="auto"/>
                                        <w:right w:val="none" w:sz="0" w:space="0" w:color="auto"/>
                                      </w:divBdr>
                                      <w:divsChild>
                                        <w:div w:id="19528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388227">
          <w:marLeft w:val="0"/>
          <w:marRight w:val="0"/>
          <w:marTop w:val="0"/>
          <w:marBottom w:val="0"/>
          <w:divBdr>
            <w:top w:val="none" w:sz="0" w:space="0" w:color="auto"/>
            <w:left w:val="none" w:sz="0" w:space="0" w:color="auto"/>
            <w:bottom w:val="none" w:sz="0" w:space="0" w:color="auto"/>
            <w:right w:val="none" w:sz="0" w:space="0" w:color="auto"/>
          </w:divBdr>
          <w:divsChild>
            <w:div w:id="8115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5086">
      <w:bodyDiv w:val="1"/>
      <w:marLeft w:val="0"/>
      <w:marRight w:val="0"/>
      <w:marTop w:val="0"/>
      <w:marBottom w:val="0"/>
      <w:divBdr>
        <w:top w:val="none" w:sz="0" w:space="0" w:color="auto"/>
        <w:left w:val="none" w:sz="0" w:space="0" w:color="auto"/>
        <w:bottom w:val="none" w:sz="0" w:space="0" w:color="auto"/>
        <w:right w:val="none" w:sz="0" w:space="0" w:color="auto"/>
      </w:divBdr>
    </w:div>
    <w:div w:id="800684043">
      <w:bodyDiv w:val="1"/>
      <w:marLeft w:val="0"/>
      <w:marRight w:val="0"/>
      <w:marTop w:val="0"/>
      <w:marBottom w:val="0"/>
      <w:divBdr>
        <w:top w:val="none" w:sz="0" w:space="0" w:color="auto"/>
        <w:left w:val="none" w:sz="0" w:space="0" w:color="auto"/>
        <w:bottom w:val="none" w:sz="0" w:space="0" w:color="auto"/>
        <w:right w:val="none" w:sz="0" w:space="0" w:color="auto"/>
      </w:divBdr>
    </w:div>
    <w:div w:id="808520856">
      <w:bodyDiv w:val="1"/>
      <w:marLeft w:val="0"/>
      <w:marRight w:val="0"/>
      <w:marTop w:val="0"/>
      <w:marBottom w:val="0"/>
      <w:divBdr>
        <w:top w:val="none" w:sz="0" w:space="0" w:color="auto"/>
        <w:left w:val="none" w:sz="0" w:space="0" w:color="auto"/>
        <w:bottom w:val="none" w:sz="0" w:space="0" w:color="auto"/>
        <w:right w:val="none" w:sz="0" w:space="0" w:color="auto"/>
      </w:divBdr>
      <w:divsChild>
        <w:div w:id="1114519313">
          <w:marLeft w:val="0"/>
          <w:marRight w:val="0"/>
          <w:marTop w:val="0"/>
          <w:marBottom w:val="0"/>
          <w:divBdr>
            <w:top w:val="none" w:sz="0" w:space="0" w:color="auto"/>
            <w:left w:val="none" w:sz="0" w:space="0" w:color="auto"/>
            <w:bottom w:val="none" w:sz="0" w:space="0" w:color="auto"/>
            <w:right w:val="none" w:sz="0" w:space="0" w:color="auto"/>
          </w:divBdr>
        </w:div>
        <w:div w:id="1679385278">
          <w:marLeft w:val="0"/>
          <w:marRight w:val="0"/>
          <w:marTop w:val="0"/>
          <w:marBottom w:val="0"/>
          <w:divBdr>
            <w:top w:val="none" w:sz="0" w:space="0" w:color="auto"/>
            <w:left w:val="none" w:sz="0" w:space="0" w:color="auto"/>
            <w:bottom w:val="none" w:sz="0" w:space="0" w:color="auto"/>
            <w:right w:val="none" w:sz="0" w:space="0" w:color="auto"/>
          </w:divBdr>
        </w:div>
      </w:divsChild>
    </w:div>
    <w:div w:id="814033024">
      <w:bodyDiv w:val="1"/>
      <w:marLeft w:val="0"/>
      <w:marRight w:val="0"/>
      <w:marTop w:val="0"/>
      <w:marBottom w:val="0"/>
      <w:divBdr>
        <w:top w:val="none" w:sz="0" w:space="0" w:color="auto"/>
        <w:left w:val="none" w:sz="0" w:space="0" w:color="auto"/>
        <w:bottom w:val="none" w:sz="0" w:space="0" w:color="auto"/>
        <w:right w:val="none" w:sz="0" w:space="0" w:color="auto"/>
      </w:divBdr>
    </w:div>
    <w:div w:id="846863782">
      <w:bodyDiv w:val="1"/>
      <w:marLeft w:val="0"/>
      <w:marRight w:val="0"/>
      <w:marTop w:val="0"/>
      <w:marBottom w:val="0"/>
      <w:divBdr>
        <w:top w:val="none" w:sz="0" w:space="0" w:color="auto"/>
        <w:left w:val="none" w:sz="0" w:space="0" w:color="auto"/>
        <w:bottom w:val="none" w:sz="0" w:space="0" w:color="auto"/>
        <w:right w:val="none" w:sz="0" w:space="0" w:color="auto"/>
      </w:divBdr>
    </w:div>
    <w:div w:id="872618841">
      <w:bodyDiv w:val="1"/>
      <w:marLeft w:val="0"/>
      <w:marRight w:val="0"/>
      <w:marTop w:val="0"/>
      <w:marBottom w:val="0"/>
      <w:divBdr>
        <w:top w:val="none" w:sz="0" w:space="0" w:color="auto"/>
        <w:left w:val="none" w:sz="0" w:space="0" w:color="auto"/>
        <w:bottom w:val="none" w:sz="0" w:space="0" w:color="auto"/>
        <w:right w:val="none" w:sz="0" w:space="0" w:color="auto"/>
      </w:divBdr>
    </w:div>
    <w:div w:id="902519623">
      <w:bodyDiv w:val="1"/>
      <w:marLeft w:val="0"/>
      <w:marRight w:val="0"/>
      <w:marTop w:val="0"/>
      <w:marBottom w:val="0"/>
      <w:divBdr>
        <w:top w:val="none" w:sz="0" w:space="0" w:color="auto"/>
        <w:left w:val="none" w:sz="0" w:space="0" w:color="auto"/>
        <w:bottom w:val="none" w:sz="0" w:space="0" w:color="auto"/>
        <w:right w:val="none" w:sz="0" w:space="0" w:color="auto"/>
      </w:divBdr>
    </w:div>
    <w:div w:id="926571651">
      <w:bodyDiv w:val="1"/>
      <w:marLeft w:val="0"/>
      <w:marRight w:val="0"/>
      <w:marTop w:val="0"/>
      <w:marBottom w:val="0"/>
      <w:divBdr>
        <w:top w:val="none" w:sz="0" w:space="0" w:color="auto"/>
        <w:left w:val="none" w:sz="0" w:space="0" w:color="auto"/>
        <w:bottom w:val="none" w:sz="0" w:space="0" w:color="auto"/>
        <w:right w:val="none" w:sz="0" w:space="0" w:color="auto"/>
      </w:divBdr>
    </w:div>
    <w:div w:id="959846814">
      <w:bodyDiv w:val="1"/>
      <w:marLeft w:val="0"/>
      <w:marRight w:val="0"/>
      <w:marTop w:val="0"/>
      <w:marBottom w:val="0"/>
      <w:divBdr>
        <w:top w:val="none" w:sz="0" w:space="0" w:color="auto"/>
        <w:left w:val="none" w:sz="0" w:space="0" w:color="auto"/>
        <w:bottom w:val="none" w:sz="0" w:space="0" w:color="auto"/>
        <w:right w:val="none" w:sz="0" w:space="0" w:color="auto"/>
      </w:divBdr>
    </w:div>
    <w:div w:id="992023297">
      <w:bodyDiv w:val="1"/>
      <w:marLeft w:val="0"/>
      <w:marRight w:val="0"/>
      <w:marTop w:val="0"/>
      <w:marBottom w:val="0"/>
      <w:divBdr>
        <w:top w:val="none" w:sz="0" w:space="0" w:color="auto"/>
        <w:left w:val="none" w:sz="0" w:space="0" w:color="auto"/>
        <w:bottom w:val="none" w:sz="0" w:space="0" w:color="auto"/>
        <w:right w:val="none" w:sz="0" w:space="0" w:color="auto"/>
      </w:divBdr>
    </w:div>
    <w:div w:id="1034425994">
      <w:bodyDiv w:val="1"/>
      <w:marLeft w:val="0"/>
      <w:marRight w:val="0"/>
      <w:marTop w:val="0"/>
      <w:marBottom w:val="0"/>
      <w:divBdr>
        <w:top w:val="none" w:sz="0" w:space="0" w:color="auto"/>
        <w:left w:val="none" w:sz="0" w:space="0" w:color="auto"/>
        <w:bottom w:val="none" w:sz="0" w:space="0" w:color="auto"/>
        <w:right w:val="none" w:sz="0" w:space="0" w:color="auto"/>
      </w:divBdr>
    </w:div>
    <w:div w:id="1037897929">
      <w:bodyDiv w:val="1"/>
      <w:marLeft w:val="0"/>
      <w:marRight w:val="0"/>
      <w:marTop w:val="0"/>
      <w:marBottom w:val="0"/>
      <w:divBdr>
        <w:top w:val="none" w:sz="0" w:space="0" w:color="auto"/>
        <w:left w:val="none" w:sz="0" w:space="0" w:color="auto"/>
        <w:bottom w:val="none" w:sz="0" w:space="0" w:color="auto"/>
        <w:right w:val="none" w:sz="0" w:space="0" w:color="auto"/>
      </w:divBdr>
    </w:div>
    <w:div w:id="1083601029">
      <w:bodyDiv w:val="1"/>
      <w:marLeft w:val="0"/>
      <w:marRight w:val="0"/>
      <w:marTop w:val="0"/>
      <w:marBottom w:val="0"/>
      <w:divBdr>
        <w:top w:val="none" w:sz="0" w:space="0" w:color="auto"/>
        <w:left w:val="none" w:sz="0" w:space="0" w:color="auto"/>
        <w:bottom w:val="none" w:sz="0" w:space="0" w:color="auto"/>
        <w:right w:val="none" w:sz="0" w:space="0" w:color="auto"/>
      </w:divBdr>
      <w:divsChild>
        <w:div w:id="1874422815">
          <w:marLeft w:val="0"/>
          <w:marRight w:val="0"/>
          <w:marTop w:val="0"/>
          <w:marBottom w:val="0"/>
          <w:divBdr>
            <w:top w:val="none" w:sz="0" w:space="0" w:color="auto"/>
            <w:left w:val="none" w:sz="0" w:space="0" w:color="auto"/>
            <w:bottom w:val="none" w:sz="0" w:space="0" w:color="auto"/>
            <w:right w:val="none" w:sz="0" w:space="0" w:color="auto"/>
          </w:divBdr>
          <w:divsChild>
            <w:div w:id="1720284288">
              <w:marLeft w:val="0"/>
              <w:marRight w:val="0"/>
              <w:marTop w:val="0"/>
              <w:marBottom w:val="0"/>
              <w:divBdr>
                <w:top w:val="none" w:sz="0" w:space="0" w:color="auto"/>
                <w:left w:val="none" w:sz="0" w:space="0" w:color="auto"/>
                <w:bottom w:val="none" w:sz="0" w:space="0" w:color="auto"/>
                <w:right w:val="none" w:sz="0" w:space="0" w:color="auto"/>
              </w:divBdr>
            </w:div>
          </w:divsChild>
        </w:div>
        <w:div w:id="2006667321">
          <w:marLeft w:val="0"/>
          <w:marRight w:val="0"/>
          <w:marTop w:val="0"/>
          <w:marBottom w:val="0"/>
          <w:divBdr>
            <w:top w:val="none" w:sz="0" w:space="0" w:color="auto"/>
            <w:left w:val="none" w:sz="0" w:space="0" w:color="auto"/>
            <w:bottom w:val="none" w:sz="0" w:space="0" w:color="auto"/>
            <w:right w:val="none" w:sz="0" w:space="0" w:color="auto"/>
          </w:divBdr>
          <w:divsChild>
            <w:div w:id="1186946758">
              <w:marLeft w:val="0"/>
              <w:marRight w:val="0"/>
              <w:marTop w:val="0"/>
              <w:marBottom w:val="0"/>
              <w:divBdr>
                <w:top w:val="none" w:sz="0" w:space="0" w:color="auto"/>
                <w:left w:val="none" w:sz="0" w:space="0" w:color="auto"/>
                <w:bottom w:val="none" w:sz="0" w:space="0" w:color="auto"/>
                <w:right w:val="none" w:sz="0" w:space="0" w:color="auto"/>
              </w:divBdr>
              <w:divsChild>
                <w:div w:id="1126000582">
                  <w:marLeft w:val="0"/>
                  <w:marRight w:val="0"/>
                  <w:marTop w:val="0"/>
                  <w:marBottom w:val="0"/>
                  <w:divBdr>
                    <w:top w:val="none" w:sz="0" w:space="0" w:color="auto"/>
                    <w:left w:val="none" w:sz="0" w:space="0" w:color="auto"/>
                    <w:bottom w:val="none" w:sz="0" w:space="0" w:color="auto"/>
                    <w:right w:val="none" w:sz="0" w:space="0" w:color="auto"/>
                  </w:divBdr>
                  <w:divsChild>
                    <w:div w:id="897787845">
                      <w:marLeft w:val="-225"/>
                      <w:marRight w:val="-225"/>
                      <w:marTop w:val="0"/>
                      <w:marBottom w:val="0"/>
                      <w:divBdr>
                        <w:top w:val="none" w:sz="0" w:space="0" w:color="auto"/>
                        <w:left w:val="none" w:sz="0" w:space="0" w:color="auto"/>
                        <w:bottom w:val="none" w:sz="0" w:space="0" w:color="auto"/>
                        <w:right w:val="none" w:sz="0" w:space="0" w:color="auto"/>
                      </w:divBdr>
                      <w:divsChild>
                        <w:div w:id="61872697">
                          <w:marLeft w:val="0"/>
                          <w:marRight w:val="0"/>
                          <w:marTop w:val="0"/>
                          <w:marBottom w:val="0"/>
                          <w:divBdr>
                            <w:top w:val="none" w:sz="0" w:space="0" w:color="auto"/>
                            <w:left w:val="none" w:sz="0" w:space="0" w:color="auto"/>
                            <w:bottom w:val="none" w:sz="0" w:space="0" w:color="auto"/>
                            <w:right w:val="none" w:sz="0" w:space="0" w:color="auto"/>
                          </w:divBdr>
                          <w:divsChild>
                            <w:div w:id="794564363">
                              <w:marLeft w:val="0"/>
                              <w:marRight w:val="0"/>
                              <w:marTop w:val="0"/>
                              <w:marBottom w:val="0"/>
                              <w:divBdr>
                                <w:top w:val="none" w:sz="0" w:space="0" w:color="auto"/>
                                <w:left w:val="none" w:sz="0" w:space="0" w:color="auto"/>
                                <w:bottom w:val="none" w:sz="0" w:space="0" w:color="auto"/>
                                <w:right w:val="none" w:sz="0" w:space="0" w:color="auto"/>
                              </w:divBdr>
                              <w:divsChild>
                                <w:div w:id="1168669032">
                                  <w:marLeft w:val="0"/>
                                  <w:marRight w:val="0"/>
                                  <w:marTop w:val="0"/>
                                  <w:marBottom w:val="0"/>
                                  <w:divBdr>
                                    <w:top w:val="none" w:sz="0" w:space="0" w:color="auto"/>
                                    <w:left w:val="none" w:sz="0" w:space="0" w:color="auto"/>
                                    <w:bottom w:val="none" w:sz="0" w:space="0" w:color="auto"/>
                                    <w:right w:val="none" w:sz="0" w:space="0" w:color="auto"/>
                                  </w:divBdr>
                                  <w:divsChild>
                                    <w:div w:id="812866678">
                                      <w:marLeft w:val="0"/>
                                      <w:marRight w:val="0"/>
                                      <w:marTop w:val="0"/>
                                      <w:marBottom w:val="525"/>
                                      <w:divBdr>
                                        <w:top w:val="none" w:sz="0" w:space="0" w:color="auto"/>
                                        <w:left w:val="none" w:sz="0" w:space="0" w:color="auto"/>
                                        <w:bottom w:val="none" w:sz="0" w:space="0" w:color="auto"/>
                                        <w:right w:val="none" w:sz="0" w:space="0" w:color="auto"/>
                                      </w:divBdr>
                                      <w:divsChild>
                                        <w:div w:id="19964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70539">
                          <w:marLeft w:val="0"/>
                          <w:marRight w:val="0"/>
                          <w:marTop w:val="0"/>
                          <w:marBottom w:val="0"/>
                          <w:divBdr>
                            <w:top w:val="none" w:sz="0" w:space="0" w:color="auto"/>
                            <w:left w:val="none" w:sz="0" w:space="0" w:color="auto"/>
                            <w:bottom w:val="none" w:sz="0" w:space="0" w:color="auto"/>
                            <w:right w:val="none" w:sz="0" w:space="0" w:color="auto"/>
                          </w:divBdr>
                          <w:divsChild>
                            <w:div w:id="1581138365">
                              <w:marLeft w:val="0"/>
                              <w:marRight w:val="0"/>
                              <w:marTop w:val="0"/>
                              <w:marBottom w:val="0"/>
                              <w:divBdr>
                                <w:top w:val="none" w:sz="0" w:space="0" w:color="auto"/>
                                <w:left w:val="none" w:sz="0" w:space="0" w:color="auto"/>
                                <w:bottom w:val="none" w:sz="0" w:space="0" w:color="auto"/>
                                <w:right w:val="none" w:sz="0" w:space="0" w:color="auto"/>
                              </w:divBdr>
                              <w:divsChild>
                                <w:div w:id="1434860354">
                                  <w:marLeft w:val="0"/>
                                  <w:marRight w:val="0"/>
                                  <w:marTop w:val="0"/>
                                  <w:marBottom w:val="0"/>
                                  <w:divBdr>
                                    <w:top w:val="none" w:sz="0" w:space="0" w:color="auto"/>
                                    <w:left w:val="none" w:sz="0" w:space="0" w:color="auto"/>
                                    <w:bottom w:val="none" w:sz="0" w:space="0" w:color="auto"/>
                                    <w:right w:val="none" w:sz="0" w:space="0" w:color="auto"/>
                                  </w:divBdr>
                                  <w:divsChild>
                                    <w:div w:id="1593395971">
                                      <w:marLeft w:val="0"/>
                                      <w:marRight w:val="0"/>
                                      <w:marTop w:val="0"/>
                                      <w:marBottom w:val="525"/>
                                      <w:divBdr>
                                        <w:top w:val="none" w:sz="0" w:space="0" w:color="auto"/>
                                        <w:left w:val="none" w:sz="0" w:space="0" w:color="auto"/>
                                        <w:bottom w:val="none" w:sz="0" w:space="0" w:color="auto"/>
                                        <w:right w:val="none" w:sz="0" w:space="0" w:color="auto"/>
                                      </w:divBdr>
                                      <w:divsChild>
                                        <w:div w:id="5106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934323">
      <w:bodyDiv w:val="1"/>
      <w:marLeft w:val="0"/>
      <w:marRight w:val="0"/>
      <w:marTop w:val="0"/>
      <w:marBottom w:val="0"/>
      <w:divBdr>
        <w:top w:val="none" w:sz="0" w:space="0" w:color="auto"/>
        <w:left w:val="none" w:sz="0" w:space="0" w:color="auto"/>
        <w:bottom w:val="none" w:sz="0" w:space="0" w:color="auto"/>
        <w:right w:val="none" w:sz="0" w:space="0" w:color="auto"/>
      </w:divBdr>
    </w:div>
    <w:div w:id="1093552111">
      <w:bodyDiv w:val="1"/>
      <w:marLeft w:val="0"/>
      <w:marRight w:val="0"/>
      <w:marTop w:val="0"/>
      <w:marBottom w:val="0"/>
      <w:divBdr>
        <w:top w:val="none" w:sz="0" w:space="0" w:color="auto"/>
        <w:left w:val="none" w:sz="0" w:space="0" w:color="auto"/>
        <w:bottom w:val="none" w:sz="0" w:space="0" w:color="auto"/>
        <w:right w:val="none" w:sz="0" w:space="0" w:color="auto"/>
      </w:divBdr>
    </w:div>
    <w:div w:id="1102536246">
      <w:bodyDiv w:val="1"/>
      <w:marLeft w:val="0"/>
      <w:marRight w:val="0"/>
      <w:marTop w:val="0"/>
      <w:marBottom w:val="0"/>
      <w:divBdr>
        <w:top w:val="none" w:sz="0" w:space="0" w:color="auto"/>
        <w:left w:val="none" w:sz="0" w:space="0" w:color="auto"/>
        <w:bottom w:val="none" w:sz="0" w:space="0" w:color="auto"/>
        <w:right w:val="none" w:sz="0" w:space="0" w:color="auto"/>
      </w:divBdr>
    </w:div>
    <w:div w:id="1112242869">
      <w:bodyDiv w:val="1"/>
      <w:marLeft w:val="0"/>
      <w:marRight w:val="0"/>
      <w:marTop w:val="0"/>
      <w:marBottom w:val="0"/>
      <w:divBdr>
        <w:top w:val="none" w:sz="0" w:space="0" w:color="auto"/>
        <w:left w:val="none" w:sz="0" w:space="0" w:color="auto"/>
        <w:bottom w:val="none" w:sz="0" w:space="0" w:color="auto"/>
        <w:right w:val="none" w:sz="0" w:space="0" w:color="auto"/>
      </w:divBdr>
    </w:div>
    <w:div w:id="1176113190">
      <w:bodyDiv w:val="1"/>
      <w:marLeft w:val="0"/>
      <w:marRight w:val="0"/>
      <w:marTop w:val="0"/>
      <w:marBottom w:val="0"/>
      <w:divBdr>
        <w:top w:val="none" w:sz="0" w:space="0" w:color="auto"/>
        <w:left w:val="none" w:sz="0" w:space="0" w:color="auto"/>
        <w:bottom w:val="none" w:sz="0" w:space="0" w:color="auto"/>
        <w:right w:val="none" w:sz="0" w:space="0" w:color="auto"/>
      </w:divBdr>
    </w:div>
    <w:div w:id="1240598524">
      <w:bodyDiv w:val="1"/>
      <w:marLeft w:val="0"/>
      <w:marRight w:val="0"/>
      <w:marTop w:val="0"/>
      <w:marBottom w:val="0"/>
      <w:divBdr>
        <w:top w:val="none" w:sz="0" w:space="0" w:color="auto"/>
        <w:left w:val="none" w:sz="0" w:space="0" w:color="auto"/>
        <w:bottom w:val="none" w:sz="0" w:space="0" w:color="auto"/>
        <w:right w:val="none" w:sz="0" w:space="0" w:color="auto"/>
      </w:divBdr>
    </w:div>
    <w:div w:id="1245526287">
      <w:bodyDiv w:val="1"/>
      <w:marLeft w:val="0"/>
      <w:marRight w:val="0"/>
      <w:marTop w:val="0"/>
      <w:marBottom w:val="0"/>
      <w:divBdr>
        <w:top w:val="none" w:sz="0" w:space="0" w:color="auto"/>
        <w:left w:val="none" w:sz="0" w:space="0" w:color="auto"/>
        <w:bottom w:val="none" w:sz="0" w:space="0" w:color="auto"/>
        <w:right w:val="none" w:sz="0" w:space="0" w:color="auto"/>
      </w:divBdr>
    </w:div>
    <w:div w:id="1257052831">
      <w:bodyDiv w:val="1"/>
      <w:marLeft w:val="0"/>
      <w:marRight w:val="0"/>
      <w:marTop w:val="0"/>
      <w:marBottom w:val="0"/>
      <w:divBdr>
        <w:top w:val="none" w:sz="0" w:space="0" w:color="auto"/>
        <w:left w:val="none" w:sz="0" w:space="0" w:color="auto"/>
        <w:bottom w:val="none" w:sz="0" w:space="0" w:color="auto"/>
        <w:right w:val="none" w:sz="0" w:space="0" w:color="auto"/>
      </w:divBdr>
    </w:div>
    <w:div w:id="1273706621">
      <w:bodyDiv w:val="1"/>
      <w:marLeft w:val="0"/>
      <w:marRight w:val="0"/>
      <w:marTop w:val="0"/>
      <w:marBottom w:val="0"/>
      <w:divBdr>
        <w:top w:val="none" w:sz="0" w:space="0" w:color="auto"/>
        <w:left w:val="none" w:sz="0" w:space="0" w:color="auto"/>
        <w:bottom w:val="none" w:sz="0" w:space="0" w:color="auto"/>
        <w:right w:val="none" w:sz="0" w:space="0" w:color="auto"/>
      </w:divBdr>
    </w:div>
    <w:div w:id="1296181737">
      <w:bodyDiv w:val="1"/>
      <w:marLeft w:val="0"/>
      <w:marRight w:val="0"/>
      <w:marTop w:val="0"/>
      <w:marBottom w:val="0"/>
      <w:divBdr>
        <w:top w:val="none" w:sz="0" w:space="0" w:color="auto"/>
        <w:left w:val="none" w:sz="0" w:space="0" w:color="auto"/>
        <w:bottom w:val="none" w:sz="0" w:space="0" w:color="auto"/>
        <w:right w:val="none" w:sz="0" w:space="0" w:color="auto"/>
      </w:divBdr>
      <w:divsChild>
        <w:div w:id="1561360770">
          <w:marLeft w:val="360"/>
          <w:marRight w:val="72"/>
          <w:marTop w:val="72"/>
          <w:marBottom w:val="240"/>
          <w:divBdr>
            <w:top w:val="none" w:sz="0" w:space="0" w:color="auto"/>
            <w:left w:val="none" w:sz="0" w:space="0" w:color="auto"/>
            <w:bottom w:val="none" w:sz="0" w:space="0" w:color="auto"/>
            <w:right w:val="none" w:sz="0" w:space="0" w:color="auto"/>
          </w:divBdr>
        </w:div>
        <w:div w:id="2100129581">
          <w:marLeft w:val="0"/>
          <w:marRight w:val="0"/>
          <w:marTop w:val="0"/>
          <w:marBottom w:val="0"/>
          <w:divBdr>
            <w:top w:val="none" w:sz="0" w:space="0" w:color="auto"/>
            <w:left w:val="none" w:sz="0" w:space="0" w:color="auto"/>
            <w:bottom w:val="none" w:sz="0" w:space="0" w:color="auto"/>
            <w:right w:val="none" w:sz="0" w:space="0" w:color="auto"/>
          </w:divBdr>
          <w:divsChild>
            <w:div w:id="6249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5459">
      <w:bodyDiv w:val="1"/>
      <w:marLeft w:val="0"/>
      <w:marRight w:val="0"/>
      <w:marTop w:val="0"/>
      <w:marBottom w:val="0"/>
      <w:divBdr>
        <w:top w:val="none" w:sz="0" w:space="0" w:color="auto"/>
        <w:left w:val="none" w:sz="0" w:space="0" w:color="auto"/>
        <w:bottom w:val="none" w:sz="0" w:space="0" w:color="auto"/>
        <w:right w:val="none" w:sz="0" w:space="0" w:color="auto"/>
      </w:divBdr>
    </w:div>
    <w:div w:id="1388533305">
      <w:bodyDiv w:val="1"/>
      <w:marLeft w:val="0"/>
      <w:marRight w:val="0"/>
      <w:marTop w:val="0"/>
      <w:marBottom w:val="0"/>
      <w:divBdr>
        <w:top w:val="none" w:sz="0" w:space="0" w:color="auto"/>
        <w:left w:val="none" w:sz="0" w:space="0" w:color="auto"/>
        <w:bottom w:val="none" w:sz="0" w:space="0" w:color="auto"/>
        <w:right w:val="none" w:sz="0" w:space="0" w:color="auto"/>
      </w:divBdr>
    </w:div>
    <w:div w:id="1394040051">
      <w:bodyDiv w:val="1"/>
      <w:marLeft w:val="0"/>
      <w:marRight w:val="0"/>
      <w:marTop w:val="0"/>
      <w:marBottom w:val="0"/>
      <w:divBdr>
        <w:top w:val="none" w:sz="0" w:space="0" w:color="auto"/>
        <w:left w:val="none" w:sz="0" w:space="0" w:color="auto"/>
        <w:bottom w:val="none" w:sz="0" w:space="0" w:color="auto"/>
        <w:right w:val="none" w:sz="0" w:space="0" w:color="auto"/>
      </w:divBdr>
    </w:div>
    <w:div w:id="1411459767">
      <w:bodyDiv w:val="1"/>
      <w:marLeft w:val="0"/>
      <w:marRight w:val="0"/>
      <w:marTop w:val="0"/>
      <w:marBottom w:val="0"/>
      <w:divBdr>
        <w:top w:val="none" w:sz="0" w:space="0" w:color="auto"/>
        <w:left w:val="none" w:sz="0" w:space="0" w:color="auto"/>
        <w:bottom w:val="none" w:sz="0" w:space="0" w:color="auto"/>
        <w:right w:val="none" w:sz="0" w:space="0" w:color="auto"/>
      </w:divBdr>
    </w:div>
    <w:div w:id="1435586980">
      <w:bodyDiv w:val="1"/>
      <w:marLeft w:val="0"/>
      <w:marRight w:val="0"/>
      <w:marTop w:val="0"/>
      <w:marBottom w:val="0"/>
      <w:divBdr>
        <w:top w:val="none" w:sz="0" w:space="0" w:color="auto"/>
        <w:left w:val="none" w:sz="0" w:space="0" w:color="auto"/>
        <w:bottom w:val="none" w:sz="0" w:space="0" w:color="auto"/>
        <w:right w:val="none" w:sz="0" w:space="0" w:color="auto"/>
      </w:divBdr>
    </w:div>
    <w:div w:id="1467894387">
      <w:bodyDiv w:val="1"/>
      <w:marLeft w:val="0"/>
      <w:marRight w:val="0"/>
      <w:marTop w:val="0"/>
      <w:marBottom w:val="0"/>
      <w:divBdr>
        <w:top w:val="none" w:sz="0" w:space="0" w:color="auto"/>
        <w:left w:val="none" w:sz="0" w:space="0" w:color="auto"/>
        <w:bottom w:val="none" w:sz="0" w:space="0" w:color="auto"/>
        <w:right w:val="none" w:sz="0" w:space="0" w:color="auto"/>
      </w:divBdr>
    </w:div>
    <w:div w:id="1472090910">
      <w:bodyDiv w:val="1"/>
      <w:marLeft w:val="0"/>
      <w:marRight w:val="0"/>
      <w:marTop w:val="0"/>
      <w:marBottom w:val="0"/>
      <w:divBdr>
        <w:top w:val="none" w:sz="0" w:space="0" w:color="auto"/>
        <w:left w:val="none" w:sz="0" w:space="0" w:color="auto"/>
        <w:bottom w:val="none" w:sz="0" w:space="0" w:color="auto"/>
        <w:right w:val="none" w:sz="0" w:space="0" w:color="auto"/>
      </w:divBdr>
    </w:div>
    <w:div w:id="1477406824">
      <w:bodyDiv w:val="1"/>
      <w:marLeft w:val="0"/>
      <w:marRight w:val="0"/>
      <w:marTop w:val="0"/>
      <w:marBottom w:val="0"/>
      <w:divBdr>
        <w:top w:val="none" w:sz="0" w:space="0" w:color="auto"/>
        <w:left w:val="none" w:sz="0" w:space="0" w:color="auto"/>
        <w:bottom w:val="none" w:sz="0" w:space="0" w:color="auto"/>
        <w:right w:val="none" w:sz="0" w:space="0" w:color="auto"/>
      </w:divBdr>
    </w:div>
    <w:div w:id="1509447173">
      <w:bodyDiv w:val="1"/>
      <w:marLeft w:val="0"/>
      <w:marRight w:val="0"/>
      <w:marTop w:val="0"/>
      <w:marBottom w:val="0"/>
      <w:divBdr>
        <w:top w:val="none" w:sz="0" w:space="0" w:color="auto"/>
        <w:left w:val="none" w:sz="0" w:space="0" w:color="auto"/>
        <w:bottom w:val="none" w:sz="0" w:space="0" w:color="auto"/>
        <w:right w:val="none" w:sz="0" w:space="0" w:color="auto"/>
      </w:divBdr>
      <w:divsChild>
        <w:div w:id="371851492">
          <w:marLeft w:val="0"/>
          <w:marRight w:val="0"/>
          <w:marTop w:val="0"/>
          <w:marBottom w:val="0"/>
          <w:divBdr>
            <w:top w:val="none" w:sz="0" w:space="0" w:color="auto"/>
            <w:left w:val="none" w:sz="0" w:space="0" w:color="auto"/>
            <w:bottom w:val="none" w:sz="0" w:space="0" w:color="auto"/>
            <w:right w:val="none" w:sz="0" w:space="0" w:color="auto"/>
          </w:divBdr>
        </w:div>
        <w:div w:id="1161771775">
          <w:marLeft w:val="0"/>
          <w:marRight w:val="0"/>
          <w:marTop w:val="0"/>
          <w:marBottom w:val="0"/>
          <w:divBdr>
            <w:top w:val="none" w:sz="0" w:space="0" w:color="auto"/>
            <w:left w:val="none" w:sz="0" w:space="0" w:color="auto"/>
            <w:bottom w:val="none" w:sz="0" w:space="0" w:color="auto"/>
            <w:right w:val="none" w:sz="0" w:space="0" w:color="auto"/>
          </w:divBdr>
        </w:div>
      </w:divsChild>
    </w:div>
    <w:div w:id="1547334451">
      <w:bodyDiv w:val="1"/>
      <w:marLeft w:val="0"/>
      <w:marRight w:val="0"/>
      <w:marTop w:val="0"/>
      <w:marBottom w:val="0"/>
      <w:divBdr>
        <w:top w:val="none" w:sz="0" w:space="0" w:color="auto"/>
        <w:left w:val="none" w:sz="0" w:space="0" w:color="auto"/>
        <w:bottom w:val="none" w:sz="0" w:space="0" w:color="auto"/>
        <w:right w:val="none" w:sz="0" w:space="0" w:color="auto"/>
      </w:divBdr>
    </w:div>
    <w:div w:id="1571646802">
      <w:bodyDiv w:val="1"/>
      <w:marLeft w:val="0"/>
      <w:marRight w:val="0"/>
      <w:marTop w:val="0"/>
      <w:marBottom w:val="0"/>
      <w:divBdr>
        <w:top w:val="none" w:sz="0" w:space="0" w:color="auto"/>
        <w:left w:val="none" w:sz="0" w:space="0" w:color="auto"/>
        <w:bottom w:val="none" w:sz="0" w:space="0" w:color="auto"/>
        <w:right w:val="none" w:sz="0" w:space="0" w:color="auto"/>
      </w:divBdr>
    </w:div>
    <w:div w:id="1576161349">
      <w:bodyDiv w:val="1"/>
      <w:marLeft w:val="0"/>
      <w:marRight w:val="0"/>
      <w:marTop w:val="0"/>
      <w:marBottom w:val="0"/>
      <w:divBdr>
        <w:top w:val="none" w:sz="0" w:space="0" w:color="auto"/>
        <w:left w:val="none" w:sz="0" w:space="0" w:color="auto"/>
        <w:bottom w:val="none" w:sz="0" w:space="0" w:color="auto"/>
        <w:right w:val="none" w:sz="0" w:space="0" w:color="auto"/>
      </w:divBdr>
    </w:div>
    <w:div w:id="1591498547">
      <w:bodyDiv w:val="1"/>
      <w:marLeft w:val="0"/>
      <w:marRight w:val="0"/>
      <w:marTop w:val="0"/>
      <w:marBottom w:val="0"/>
      <w:divBdr>
        <w:top w:val="none" w:sz="0" w:space="0" w:color="auto"/>
        <w:left w:val="none" w:sz="0" w:space="0" w:color="auto"/>
        <w:bottom w:val="none" w:sz="0" w:space="0" w:color="auto"/>
        <w:right w:val="none" w:sz="0" w:space="0" w:color="auto"/>
      </w:divBdr>
    </w:div>
    <w:div w:id="1645888455">
      <w:bodyDiv w:val="1"/>
      <w:marLeft w:val="0"/>
      <w:marRight w:val="0"/>
      <w:marTop w:val="0"/>
      <w:marBottom w:val="0"/>
      <w:divBdr>
        <w:top w:val="none" w:sz="0" w:space="0" w:color="auto"/>
        <w:left w:val="none" w:sz="0" w:space="0" w:color="auto"/>
        <w:bottom w:val="none" w:sz="0" w:space="0" w:color="auto"/>
        <w:right w:val="none" w:sz="0" w:space="0" w:color="auto"/>
      </w:divBdr>
    </w:div>
    <w:div w:id="1663315218">
      <w:bodyDiv w:val="1"/>
      <w:marLeft w:val="0"/>
      <w:marRight w:val="0"/>
      <w:marTop w:val="0"/>
      <w:marBottom w:val="0"/>
      <w:divBdr>
        <w:top w:val="none" w:sz="0" w:space="0" w:color="auto"/>
        <w:left w:val="none" w:sz="0" w:space="0" w:color="auto"/>
        <w:bottom w:val="none" w:sz="0" w:space="0" w:color="auto"/>
        <w:right w:val="none" w:sz="0" w:space="0" w:color="auto"/>
      </w:divBdr>
    </w:div>
    <w:div w:id="1677656641">
      <w:bodyDiv w:val="1"/>
      <w:marLeft w:val="0"/>
      <w:marRight w:val="0"/>
      <w:marTop w:val="0"/>
      <w:marBottom w:val="0"/>
      <w:divBdr>
        <w:top w:val="none" w:sz="0" w:space="0" w:color="auto"/>
        <w:left w:val="none" w:sz="0" w:space="0" w:color="auto"/>
        <w:bottom w:val="none" w:sz="0" w:space="0" w:color="auto"/>
        <w:right w:val="none" w:sz="0" w:space="0" w:color="auto"/>
      </w:divBdr>
    </w:div>
    <w:div w:id="1699425600">
      <w:bodyDiv w:val="1"/>
      <w:marLeft w:val="0"/>
      <w:marRight w:val="0"/>
      <w:marTop w:val="0"/>
      <w:marBottom w:val="0"/>
      <w:divBdr>
        <w:top w:val="none" w:sz="0" w:space="0" w:color="auto"/>
        <w:left w:val="none" w:sz="0" w:space="0" w:color="auto"/>
        <w:bottom w:val="none" w:sz="0" w:space="0" w:color="auto"/>
        <w:right w:val="none" w:sz="0" w:space="0" w:color="auto"/>
      </w:divBdr>
      <w:divsChild>
        <w:div w:id="354577615">
          <w:marLeft w:val="0"/>
          <w:marRight w:val="0"/>
          <w:marTop w:val="0"/>
          <w:marBottom w:val="0"/>
          <w:divBdr>
            <w:top w:val="none" w:sz="0" w:space="0" w:color="auto"/>
            <w:left w:val="none" w:sz="0" w:space="0" w:color="auto"/>
            <w:bottom w:val="none" w:sz="0" w:space="0" w:color="auto"/>
            <w:right w:val="none" w:sz="0" w:space="0" w:color="auto"/>
          </w:divBdr>
        </w:div>
      </w:divsChild>
    </w:div>
    <w:div w:id="1706708063">
      <w:bodyDiv w:val="1"/>
      <w:marLeft w:val="0"/>
      <w:marRight w:val="0"/>
      <w:marTop w:val="0"/>
      <w:marBottom w:val="0"/>
      <w:divBdr>
        <w:top w:val="none" w:sz="0" w:space="0" w:color="auto"/>
        <w:left w:val="none" w:sz="0" w:space="0" w:color="auto"/>
        <w:bottom w:val="none" w:sz="0" w:space="0" w:color="auto"/>
        <w:right w:val="none" w:sz="0" w:space="0" w:color="auto"/>
      </w:divBdr>
    </w:div>
    <w:div w:id="1737704375">
      <w:bodyDiv w:val="1"/>
      <w:marLeft w:val="0"/>
      <w:marRight w:val="0"/>
      <w:marTop w:val="0"/>
      <w:marBottom w:val="0"/>
      <w:divBdr>
        <w:top w:val="none" w:sz="0" w:space="0" w:color="auto"/>
        <w:left w:val="none" w:sz="0" w:space="0" w:color="auto"/>
        <w:bottom w:val="none" w:sz="0" w:space="0" w:color="auto"/>
        <w:right w:val="none" w:sz="0" w:space="0" w:color="auto"/>
      </w:divBdr>
    </w:div>
    <w:div w:id="1752921775">
      <w:bodyDiv w:val="1"/>
      <w:marLeft w:val="0"/>
      <w:marRight w:val="0"/>
      <w:marTop w:val="0"/>
      <w:marBottom w:val="0"/>
      <w:divBdr>
        <w:top w:val="none" w:sz="0" w:space="0" w:color="auto"/>
        <w:left w:val="none" w:sz="0" w:space="0" w:color="auto"/>
        <w:bottom w:val="none" w:sz="0" w:space="0" w:color="auto"/>
        <w:right w:val="none" w:sz="0" w:space="0" w:color="auto"/>
      </w:divBdr>
    </w:div>
    <w:div w:id="1768576567">
      <w:bodyDiv w:val="1"/>
      <w:marLeft w:val="0"/>
      <w:marRight w:val="0"/>
      <w:marTop w:val="0"/>
      <w:marBottom w:val="0"/>
      <w:divBdr>
        <w:top w:val="none" w:sz="0" w:space="0" w:color="auto"/>
        <w:left w:val="none" w:sz="0" w:space="0" w:color="auto"/>
        <w:bottom w:val="none" w:sz="0" w:space="0" w:color="auto"/>
        <w:right w:val="none" w:sz="0" w:space="0" w:color="auto"/>
      </w:divBdr>
    </w:div>
    <w:div w:id="1840845203">
      <w:bodyDiv w:val="1"/>
      <w:marLeft w:val="0"/>
      <w:marRight w:val="0"/>
      <w:marTop w:val="0"/>
      <w:marBottom w:val="0"/>
      <w:divBdr>
        <w:top w:val="none" w:sz="0" w:space="0" w:color="auto"/>
        <w:left w:val="none" w:sz="0" w:space="0" w:color="auto"/>
        <w:bottom w:val="none" w:sz="0" w:space="0" w:color="auto"/>
        <w:right w:val="none" w:sz="0" w:space="0" w:color="auto"/>
      </w:divBdr>
    </w:div>
    <w:div w:id="1849294954">
      <w:bodyDiv w:val="1"/>
      <w:marLeft w:val="0"/>
      <w:marRight w:val="0"/>
      <w:marTop w:val="0"/>
      <w:marBottom w:val="0"/>
      <w:divBdr>
        <w:top w:val="none" w:sz="0" w:space="0" w:color="auto"/>
        <w:left w:val="none" w:sz="0" w:space="0" w:color="auto"/>
        <w:bottom w:val="none" w:sz="0" w:space="0" w:color="auto"/>
        <w:right w:val="none" w:sz="0" w:space="0" w:color="auto"/>
      </w:divBdr>
    </w:div>
    <w:div w:id="1892762332">
      <w:bodyDiv w:val="1"/>
      <w:marLeft w:val="0"/>
      <w:marRight w:val="0"/>
      <w:marTop w:val="0"/>
      <w:marBottom w:val="0"/>
      <w:divBdr>
        <w:top w:val="none" w:sz="0" w:space="0" w:color="auto"/>
        <w:left w:val="none" w:sz="0" w:space="0" w:color="auto"/>
        <w:bottom w:val="none" w:sz="0" w:space="0" w:color="auto"/>
        <w:right w:val="none" w:sz="0" w:space="0" w:color="auto"/>
      </w:divBdr>
    </w:div>
    <w:div w:id="1940062936">
      <w:bodyDiv w:val="1"/>
      <w:marLeft w:val="0"/>
      <w:marRight w:val="0"/>
      <w:marTop w:val="0"/>
      <w:marBottom w:val="0"/>
      <w:divBdr>
        <w:top w:val="none" w:sz="0" w:space="0" w:color="auto"/>
        <w:left w:val="none" w:sz="0" w:space="0" w:color="auto"/>
        <w:bottom w:val="none" w:sz="0" w:space="0" w:color="auto"/>
        <w:right w:val="none" w:sz="0" w:space="0" w:color="auto"/>
      </w:divBdr>
    </w:div>
    <w:div w:id="1949773043">
      <w:bodyDiv w:val="1"/>
      <w:marLeft w:val="0"/>
      <w:marRight w:val="0"/>
      <w:marTop w:val="0"/>
      <w:marBottom w:val="0"/>
      <w:divBdr>
        <w:top w:val="none" w:sz="0" w:space="0" w:color="auto"/>
        <w:left w:val="none" w:sz="0" w:space="0" w:color="auto"/>
        <w:bottom w:val="none" w:sz="0" w:space="0" w:color="auto"/>
        <w:right w:val="none" w:sz="0" w:space="0" w:color="auto"/>
      </w:divBdr>
    </w:div>
    <w:div w:id="1980987198">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637993">
      <w:bodyDiv w:val="1"/>
      <w:marLeft w:val="0"/>
      <w:marRight w:val="0"/>
      <w:marTop w:val="0"/>
      <w:marBottom w:val="0"/>
      <w:divBdr>
        <w:top w:val="none" w:sz="0" w:space="0" w:color="auto"/>
        <w:left w:val="none" w:sz="0" w:space="0" w:color="auto"/>
        <w:bottom w:val="none" w:sz="0" w:space="0" w:color="auto"/>
        <w:right w:val="none" w:sz="0" w:space="0" w:color="auto"/>
      </w:divBdr>
    </w:div>
    <w:div w:id="2040737843">
      <w:bodyDiv w:val="1"/>
      <w:marLeft w:val="0"/>
      <w:marRight w:val="0"/>
      <w:marTop w:val="0"/>
      <w:marBottom w:val="0"/>
      <w:divBdr>
        <w:top w:val="none" w:sz="0" w:space="0" w:color="auto"/>
        <w:left w:val="none" w:sz="0" w:space="0" w:color="auto"/>
        <w:bottom w:val="none" w:sz="0" w:space="0" w:color="auto"/>
        <w:right w:val="none" w:sz="0" w:space="0" w:color="auto"/>
      </w:divBdr>
    </w:div>
    <w:div w:id="2042709230">
      <w:bodyDiv w:val="1"/>
      <w:marLeft w:val="0"/>
      <w:marRight w:val="0"/>
      <w:marTop w:val="0"/>
      <w:marBottom w:val="0"/>
      <w:divBdr>
        <w:top w:val="none" w:sz="0" w:space="0" w:color="auto"/>
        <w:left w:val="none" w:sz="0" w:space="0" w:color="auto"/>
        <w:bottom w:val="none" w:sz="0" w:space="0" w:color="auto"/>
        <w:right w:val="none" w:sz="0" w:space="0" w:color="auto"/>
      </w:divBdr>
    </w:div>
    <w:div w:id="2058315214">
      <w:bodyDiv w:val="1"/>
      <w:marLeft w:val="0"/>
      <w:marRight w:val="0"/>
      <w:marTop w:val="0"/>
      <w:marBottom w:val="0"/>
      <w:divBdr>
        <w:top w:val="none" w:sz="0" w:space="0" w:color="auto"/>
        <w:left w:val="none" w:sz="0" w:space="0" w:color="auto"/>
        <w:bottom w:val="none" w:sz="0" w:space="0" w:color="auto"/>
        <w:right w:val="none" w:sz="0" w:space="0" w:color="auto"/>
      </w:divBdr>
    </w:div>
    <w:div w:id="2090808207">
      <w:bodyDiv w:val="1"/>
      <w:marLeft w:val="0"/>
      <w:marRight w:val="0"/>
      <w:marTop w:val="0"/>
      <w:marBottom w:val="0"/>
      <w:divBdr>
        <w:top w:val="none" w:sz="0" w:space="0" w:color="auto"/>
        <w:left w:val="none" w:sz="0" w:space="0" w:color="auto"/>
        <w:bottom w:val="none" w:sz="0" w:space="0" w:color="auto"/>
        <w:right w:val="none" w:sz="0" w:space="0" w:color="auto"/>
      </w:divBdr>
    </w:div>
    <w:div w:id="2143184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latin typeface="Times New Roman" panose="02020603050405020304" pitchFamily="18" charset="0"/>
                <a:cs typeface="Times New Roman" panose="02020603050405020304" pitchFamily="18" charset="0"/>
              </a:rPr>
              <a:t>Documnetry Film</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Sheet2!$B$5:$B$6</c:f>
              <c:strCache>
                <c:ptCount val="2"/>
                <c:pt idx="0">
                  <c:v>mqia;ld, Ndú; lrhs</c:v>
                </c:pt>
                <c:pt idx="1">
                  <c:v>mqia;ld, Ndú; fkdlrhs</c:v>
                </c:pt>
              </c:strCache>
            </c:strRef>
          </c:cat>
          <c:val>
            <c:numRef>
              <c:f>Sheet2!$C$5:$C$6</c:f>
              <c:numCache>
                <c:formatCode>0%</c:formatCode>
                <c:ptCount val="2"/>
                <c:pt idx="0">
                  <c:v>0.3</c:v>
                </c:pt>
                <c:pt idx="1">
                  <c:v>0.7</c:v>
                </c:pt>
              </c:numCache>
            </c:numRef>
          </c:val>
          <c:extLst>
            <c:ext xmlns:c16="http://schemas.microsoft.com/office/drawing/2014/chart" uri="{C3380CC4-5D6E-409C-BE32-E72D297353CC}">
              <c16:uniqueId val="{00000000-CCFE-4F1B-9C2E-2890FB583C1F}"/>
            </c:ext>
          </c:extLst>
        </c:ser>
        <c:dLbls>
          <c:showLegendKey val="0"/>
          <c:showVal val="0"/>
          <c:showCatName val="0"/>
          <c:showSerName val="0"/>
          <c:showPercent val="0"/>
          <c:showBubbleSize val="0"/>
        </c:dLbls>
        <c:gapWidth val="219"/>
        <c:overlap val="-27"/>
        <c:axId val="759853792"/>
        <c:axId val="759854208"/>
      </c:barChart>
      <c:catAx>
        <c:axId val="759853792"/>
        <c:scaling>
          <c:orientation val="minMax"/>
        </c:scaling>
        <c:delete val="1"/>
        <c:axPos val="b"/>
        <c:numFmt formatCode="General" sourceLinked="1"/>
        <c:majorTickMark val="none"/>
        <c:minorTickMark val="none"/>
        <c:tickLblPos val="nextTo"/>
        <c:crossAx val="759854208"/>
        <c:crosses val="autoZero"/>
        <c:auto val="1"/>
        <c:lblAlgn val="ctr"/>
        <c:lblOffset val="100"/>
        <c:noMultiLvlLbl val="0"/>
      </c:catAx>
      <c:valAx>
        <c:axId val="759854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853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B123EF-F6A5-463D-B550-478F3A8F2B8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The20</b:Tag>
    <b:SourceType>InternetSite</b:SourceType>
    <b:Guid>{020A5B35-3B56-4C61-B7BA-0687E94C7DC9}</b:Guid>
    <b:Title>Sarnath light &amp; sound show becomes a reality after 18 years</b:Title>
    <b:InternetSiteTitle>The Times of India</b:InternetSiteTitle>
    <b:Year>2020</b:Year>
    <b:Month>November</b:Month>
    <b:Day>11</b:Day>
    <b:URL>https://timesofindia.indiatimes.com/city/varanasi/sarnath-light-sound-show-becomes-a-reality-after-18-yrs/articleshow/79161153.cms</b:URL>
    <b:Author>
      <b:Author>
        <b:Corporate>The Times of India</b:Corporate>
      </b:Author>
    </b:Author>
    <b:RefOrder>21</b:RefOrder>
  </b:Source>
  <b:Source>
    <b:Tag>CCF101</b:Tag>
    <b:SourceType>Report</b:SourceType>
    <b:Guid>{6FB96D40-A89F-48E7-9349-4585FA36B2E7}</b:Guid>
    <b:Author>
      <b:Author>
        <b:Corporate>CCF</b:Corporate>
      </b:Author>
    </b:Author>
    <b:Title>World Heritage Site Management Plan: Sacred City of Kandy</b:Title>
    <b:Year>2010d</b:Year>
    <b:Publisher>Central Cultural Fund</b:Publisher>
    <b:City>Colombo</b:City>
    <b:RefOrder>22</b:RefOrder>
  </b:Source>
  <b:Source>
    <b:Tag>The201</b:Tag>
    <b:SourceType>ArticleInAPeriodical</b:SourceType>
    <b:Guid>{3FF67D1A-1BCB-4DAA-A50A-8CA74E11A453}</b:Guid>
    <b:Title>Fortifying Galle Fort</b:Title>
    <b:Year>2020</b:Year>
    <b:Author>
      <b:Author>
        <b:Corporate>The Sunday Times</b:Corporate>
      </b:Author>
    </b:Author>
    <b:PeriodicalTitle>The Sunday Times</b:PeriodicalTitle>
    <b:Month>July</b:Month>
    <b:Day>12</b:Day>
    <b:RefOrder>23</b:RefOrder>
  </b:Source>
  <b:Source>
    <b:Tag>UNE72</b:Tag>
    <b:SourceType>InternetSite</b:SourceType>
    <b:Guid>{305F7E6F-BC5C-4B2D-83F4-647F271C4889}</b:Guid>
    <b:Author>
      <b:Author>
        <b:Corporate>UNESCO</b:Corporate>
      </b:Author>
    </b:Author>
    <b:Title>The World Heritage Convention: Convention Concerning the Protection of the World Cultural and Natural Heritage</b:Title>
    <b:Year>1972</b:Year>
    <b:InternetSiteTitle>UNESCO</b:InternetSiteTitle>
    <b:URL>https://whc.unesco.org/en/convention/</b:URL>
    <b:RefOrder>24</b:RefOrder>
  </b:Source>
  <b:Source>
    <b:Tag>Cla99</b:Tag>
    <b:SourceType>Report</b:SourceType>
    <b:Guid>{4DE6756B-4992-4CC7-AAA9-C0B5F5D3CBCB}</b:Guid>
    <b:Title>Startegi Environmental Assistant; A Rapidly Evolving Approach</b:Title>
    <b:Year>1999</b:Year>
    <b:City>London</b:City>
    <b:Publisher>International Institute for Environment and Development</b:Publisher>
    <b:Author>
      <b:Author>
        <b:NameList>
          <b:Person>
            <b:Last>Clayton</b:Last>
            <b:First>Dalal</b:First>
          </b:Person>
          <b:Person>
            <b:Last>Sadler</b:Last>
            <b:First>Barry </b:First>
          </b:Person>
        </b:NameList>
      </b:Author>
    </b:Author>
    <b:RefOrder>25</b:RefOrder>
  </b:Source>
  <b:Source>
    <b:Tag>Cov10</b:Tag>
    <b:SourceType>InternetSite</b:SourceType>
    <b:Guid>{7DFD7F4B-57EB-432A-8EBB-DA3CB80EEFB3}</b:Guid>
    <b:Title>What is Impact Assesment</b:Title>
    <b:Year>2010</b:Year>
    <b:Author>
      <b:Author>
        <b:Corporate>Covention on Biological Diversity</b:Corporate>
      </b:Author>
    </b:Author>
    <b:InternetSiteTitle>Covention on Biological Diversity</b:InternetSiteTitle>
    <b:Month>April</b:Month>
    <b:Day>27</b:Day>
    <b:URL>https://www.cbd.int/impact/whatis.shtml#strategic</b:URL>
    <b:YearAccessed>2020</b:YearAccessed>
    <b:MonthAccessed>December</b:MonthAccessed>
    <b:DayAccessed>11</b:DayAccessed>
    <b:RefOrder>26</b:RefOrder>
  </b:Source>
  <b:Source>
    <b:Tag>ICC12</b:Tag>
    <b:SourceType>ConferenceProceedings</b:SourceType>
    <b:Guid>{35236C47-F0BA-4202-88CB-0C786DFB6F6D}</b:Guid>
    <b:Title>Heritage Impact Assesment</b:Title>
    <b:Year>2012</b:Year>
    <b:City>Lijiang</b:City>
    <b:Publisher>ICCROM</b:Publisher>
    <b:Author>
      <b:Author>
        <b:NameList>
          <b:Person>
            <b:Last>ICCROM</b:Last>
          </b:Person>
          <b:Person>
            <b:Last>WHITRAP</b:Last>
          </b:Person>
        </b:NameList>
      </b:Author>
    </b:Author>
    <b:YearAccessed>2021</b:YearAccessed>
    <b:MonthAccessed>January</b:MonthAccessed>
    <b:DayAccessed>11</b:DayAccessed>
    <b:RefOrder>27</b:RefOrder>
  </b:Source>
  <b:Source>
    <b:Tag>Cen14</b:Tag>
    <b:SourceType>InternetSite</b:SourceType>
    <b:Guid>{AB09CD27-F9BA-4540-BED7-D5ACDF7B9097}</b:Guid>
    <b:Author>
      <b:Author>
        <b:Corporate>Central Environment Authority</b:Corporate>
      </b:Author>
    </b:Author>
    <b:Title>Law Policy and Institutional Arrangement for EIA in Sri Lanka</b:Title>
    <b:InternetSiteTitle>Central Environment Authority</b:InternetSiteTitle>
    <b:Year>2014</b:Year>
    <b:Month>September</b:Month>
    <b:Day>02</b:Day>
    <b:URL>http://www.cea.lk/web/component/content/article?id=92</b:URL>
    <b:YearAccessed>2020</b:YearAccessed>
    <b:MonthAccessed>December</b:MonthAccessed>
    <b:DayAccessed>14</b:DayAccessed>
    <b:RefOrder>28</b:RefOrder>
  </b:Source>
  <b:Source>
    <b:Tag>Sig21</b:Tag>
    <b:SourceType>InternetSite</b:SourceType>
    <b:Guid>{72D17F03-F760-4977-924D-6997F5433B0B}</b:Guid>
    <b:Title>Sigiriya Sanctuary</b:Title>
    <b:InternetSiteTitle>Wild Life tours Sri Lanka</b:InternetSiteTitle>
    <b:URL>https://www.wildlifetourssrilanka.com/wildlife/parks-and-reserves/nature-reserves-sri-lanka/sigiriya-sanctuary-sri-lanka.html</b:URL>
    <b:YearAccessed>2021</b:YearAccessed>
    <b:MonthAccessed>January</b:MonthAccessed>
    <b:DayAccessed>11</b:DayAccessed>
    <b:RefOrder>29</b:RefOrder>
  </b:Source>
  <b:Source>
    <b:Tag>ICO11</b:Tag>
    <b:SourceType>Report</b:SourceType>
    <b:Guid>{5FE5D569-B29C-488F-8259-D7096386E33F}</b:Guid>
    <b:Title>Guidance on Heritage Impact Assesment on Cultural Worl Heritage Properties</b:Title>
    <b:Year>2011</b:Year>
    <b:Author>
      <b:Author>
        <b:Corporate>ICOMOS</b:Corporate>
      </b:Author>
    </b:Author>
    <b:Publisher>ICOMOS</b:Publisher>
    <b:City>Paris</b:City>
    <b:YearAccessed>2021</b:YearAccessed>
    <b:MonthAccessed>January</b:MonthAccessed>
    <b:DayAccessed>11</b:DayAccessed>
    <b:URL>https://www.iccrom.org/sites/default/files/2018-07/icomos_guidance_on_heritage_impact_assessments_for_cultural_world_heritage_properties.pdf</b:URL>
    <b:RefOrder>30</b:RefOrder>
  </b:Source>
  <b:Source>
    <b:Tag>Bec01</b:Tag>
    <b:SourceType>JournalArticle</b:SourceType>
    <b:Guid>{6B072F60-55B2-41EA-8379-F3B9D231F0C0}</b:Guid>
    <b:Title>Social Impact Assesment</b:Title>
    <b:Year>2001</b:Year>
    <b:JournalName>European Journal of Operational Research</b:JournalName>
    <b:Pages>311-321</b:Pages>
    <b:Author>
      <b:Author>
        <b:NameList>
          <b:Person>
            <b:Last>Becker</b:Last>
            <b:Middle>A</b:Middle>
            <b:First>Henk</b:First>
          </b:Person>
        </b:NameList>
      </b:Author>
    </b:Author>
    <b:Month>January</b:Month>
    <b:Day>16</b:Day>
    <b:YearAccessed>2020</b:YearAccessed>
    <b:MonthAccessed>December</b:MonthAccessed>
    <b:DayAccessed>21</b:DayAccessed>
    <b:URL>https://www.sciencedirect.com/science/article/abs/pii/S0377221700000746</b:URL>
    <b:RefOrder>31</b:RefOrder>
  </b:Source>
  <b:Source>
    <b:Tag>Int201</b:Tag>
    <b:SourceType>Interview</b:SourceType>
    <b:Guid>{002C947E-E050-4A09-933A-3670B6EF90E3}</b:Guid>
    <b:Author>
      <b:Interviewee>
        <b:NameList>
          <b:Person>
            <b:Last>Interviewee1</b:Last>
          </b:Person>
        </b:NameList>
      </b:Interviewee>
      <b:Interviewer>
        <b:NameList>
          <b:Person>
            <b:Last>Researcher</b:Last>
          </b:Person>
        </b:NameList>
      </b:Interviewer>
    </b:Author>
    <b:Title>Developent of Digital Contents</b:Title>
    <b:Year>2020</b:Year>
    <b:Month>11</b:Month>
    <b:Day>22</b:Day>
    <b:RefOrder>32</b:RefOrder>
  </b:Source>
  <b:Source>
    <b:Tag>Pop17</b:Tag>
    <b:SourceType>InternetSite</b:SourceType>
    <b:Guid>{3CFA76EA-03DB-4A28-92C0-25C195F79EFE}</b:Guid>
    <b:Title>Which software solutions can I use to create an interactive touchscreen display?</b:Title>
    <b:Year>2017</b:Year>
    <b:Month>October</b:Month>
    <b:Day>30</b:Day>
    <b:Author>
      <b:Author>
        <b:Corporate>Popcomms</b:Corporate>
      </b:Author>
    </b:Author>
    <b:InternetSiteTitle>Popcomms</b:InternetSiteTitle>
    <b:URL>https://www.popcomms.com/blog/software-solutions-can-use-create-interactive-touchscreen-display/</b:URL>
    <b:YearAccessed>2020</b:YearAccessed>
    <b:MonthAccessed>December</b:MonthAccessed>
    <b:DayAccessed>08</b:DayAccessed>
    <b:RefOrder>33</b:RefOrder>
  </b:Source>
  <b:Source>
    <b:Tag>Int202</b:Tag>
    <b:SourceType>InternetSite</b:SourceType>
    <b:Guid>{D48DAF5E-FE1C-42E5-ADA0-C6CAE26551E5}</b:Guid>
    <b:Author>
      <b:Author>
        <b:Corporate>Intuiface</b:Corporate>
      </b:Author>
    </b:Author>
    <b:Title>Digitally Transform the Physical Space</b:Title>
    <b:InternetSiteTitle>Intuiface</b:InternetSiteTitle>
    <b:Year>2020</b:Year>
    <b:URL>https://www.intuiface.com/</b:URL>
    <b:YearAccessed>2020</b:YearAccessed>
    <b:MonthAccessed>December</b:MonthAccessed>
    <b:DayAccessed>08</b:DayAccessed>
    <b:RefOrder>34</b:RefOrder>
  </b:Source>
  <b:Source>
    <b:Tag>Sta20</b:Tag>
    <b:SourceType>DocumentFromInternetSite</b:SourceType>
    <b:Guid>{C9AA5CE4-6B48-49A9-B8CE-6890EFE9D26B}</b:Guid>
    <b:Title>6 Best Video Mapping Software</b:Title>
    <b:InternetSiteTitle>Windowsreport</b:InternetSiteTitle>
    <b:Year>2020</b:Year>
    <b:URL>https://windowsreport.com/video-mapping-software/</b:URL>
    <b:Author>
      <b:Author>
        <b:NameList>
          <b:Person>
            <b:Last>Stanojevic</b:Last>
            <b:First>Milan</b:First>
          </b:Person>
        </b:NameList>
      </b:Author>
    </b:Author>
    <b:YearAccessed>2020</b:YearAccessed>
    <b:MonthAccessed>December</b:MonthAccessed>
    <b:DayAccessed>08</b:DayAccessed>
    <b:RefOrder>35</b:RefOrder>
  </b:Source>
  <b:Source>
    <b:Tag>Int203</b:Tag>
    <b:SourceType>Interview</b:SourceType>
    <b:Guid>{A5FCC370-7321-4FAD-8292-34C802CD74BB}</b:Guid>
    <b:Title>Content development for AR &amp; VR</b:Title>
    <b:Year>2020</b:Year>
    <b:Month>November</b:Month>
    <b:Day>18</b:Day>
    <b:Author>
      <b:Interviewee>
        <b:NameList>
          <b:Person>
            <b:Last>Interviewee2</b:Last>
          </b:Person>
        </b:NameList>
      </b:Interviewee>
      <b:Interviewer>
        <b:NameList>
          <b:Person>
            <b:Last>Researcher</b:Last>
          </b:Person>
        </b:NameList>
      </b:Interviewer>
    </b:Author>
    <b:RefOrder>36</b:RefOrder>
  </b:Source>
  <b:Source>
    <b:Tag>Ari17</b:Tag>
    <b:SourceType>InternetSite</b:SourceType>
    <b:Guid>{27F263A9-2575-44C5-A710-F1CD8A25017A}</b:Guid>
    <b:Title>Kanchayudha — A Case Study</b:Title>
    <b:Year>2017</b:Year>
    <b:Month>July</b:Month>
    <b:Day>15</b:Day>
    <b:Author>
      <b:Author>
        <b:Corporate>Arimac</b:Corporate>
      </b:Author>
    </b:Author>
    <b:InternetSiteTitle>Arimac</b:InternetSiteTitle>
    <b:URL>https://medium.com/teamarimac/kanchayudha-a-case-study-5957fcd18448</b:URL>
    <b:YearAccessed>2020</b:YearAccessed>
    <b:MonthAccessed>December</b:MonthAccessed>
    <b:DayAccessed>12</b:DayAccessed>
    <b:RefOrder>37</b:RefOrder>
  </b:Source>
  <b:Source>
    <b:Tag>UNC20</b:Tag>
    <b:SourceType>InternetSite</b:SourceType>
    <b:Guid>{06DADD24-8FCF-4CD7-9B78-B14988800A0D}</b:Guid>
    <b:Author>
      <b:Author>
        <b:Corporate>UNCTAD</b:Corporate>
      </b:Author>
    </b:Author>
    <b:Title>Data Protection and Privacy Legislation Worldwide</b:Title>
    <b:InternetSiteTitle>UNCTAD</b:InternetSiteTitle>
    <b:Year>2020</b:Year>
    <b:Month>April</b:Month>
    <b:Day>02</b:Day>
    <b:URL>https://unctad.org/page/data-protection-and-privacy-legislation-worldwide</b:URL>
    <b:YearAccessed>2020</b:YearAccessed>
    <b:MonthAccessed>December</b:MonthAccessed>
    <b:DayAccessed>06</b:DayAccessed>
    <b:RefOrder>38</b:RefOrder>
  </b:Source>
  <b:Source>
    <b:Tag>ARC20</b:Tag>
    <b:SourceType>InternetSite</b:SourceType>
    <b:Guid>{B125D5AF-C5DA-4918-8FC0-C0023265057A}</b:Guid>
    <b:Author>
      <b:Author>
        <b:Corporate>ARCore</b:Corporate>
      </b:Author>
    </b:Author>
    <b:Title>ARCore supported devices</b:Title>
    <b:InternetSiteTitle>ARCore</b:InternetSiteTitle>
    <b:Year>2020</b:Year>
    <b:Month>December</b:Month>
    <b:URL>https://developers.google.com/ar/discover/supported-devices</b:URL>
    <b:YearAccessed>2020</b:YearAccessed>
    <b:MonthAccessed>December</b:MonthAccessed>
    <b:DayAccessed>15</b:DayAccessed>
    <b:RefOrder>39</b:RefOrder>
  </b:Source>
  <b:Source>
    <b:Tag>App17</b:Tag>
    <b:SourceType>DocumentFromInternetSite</b:SourceType>
    <b:Guid>{070441FD-6860-43C7-8409-8EB1DBD1D8B5}</b:Guid>
    <b:Title>Device Compaitbility</b:Title>
    <b:InternetSiteTitle>iOS Device Compatibility Referance</b:InternetSiteTitle>
    <b:Year>2017</b:Year>
    <b:Month>October</b:Month>
    <b:Day>30</b:Day>
    <b:URL>https://developer.apple.com/library/archive/documentation/DeviceInformation/Reference/iOSDeviceCompatibility/DeviceCompatibilityMatrix/DeviceCompatibilityMatrix.html#//apple_ref/doc/uid/TP40013599-CH17-SW1</b:URL>
    <b:Author>
      <b:Author>
        <b:Corporate>Apple Inc</b:Corporate>
      </b:Author>
    </b:Author>
    <b:YearAccessed>2020</b:YearAccessed>
    <b:MonthAccessed>December</b:MonthAccessed>
    <b:DayAccessed>08</b:DayAccessed>
    <b:RefOrder>40</b:RefOrder>
  </b:Source>
  <b:Source>
    <b:Tag>UNE201</b:Tag>
    <b:SourceType>DocumentFromInternetSite</b:SourceType>
    <b:Guid>{8E86F5C9-8B59-49F5-929C-8184C8CF7943}</b:Guid>
    <b:Author>
      <b:Author>
        <b:Corporate>UNESCO</b:Corporate>
      </b:Author>
    </b:Author>
    <b:Title>International Funds Supporting Culture</b:Title>
    <b:InternetSiteTitle>UNESCO</b:InternetSiteTitle>
    <b:Year>2020</b:Year>
    <b:URL>https://en.unesco.org/protecting-our-heritage-and-fostering-creativity/international/funds/supporting/culture</b:URL>
    <b:YearAccessed>2020</b:YearAccessed>
    <b:MonthAccessed>December</b:MonthAccessed>
    <b:DayAccessed>28</b:DayAccessed>
    <b:RefOrder>41</b:RefOrder>
  </b:Source>
  <b:Source>
    <b:Tag>USE20</b:Tag>
    <b:SourceType>DocumentFromInternetSite</b:SourceType>
    <b:Guid>{7AF9BBA2-C6E2-4992-9177-E0BB9B0FE84B}</b:Guid>
    <b:Author>
      <b:Author>
        <b:Corporate>US Embassy, Colombo</b:Corporate>
      </b:Author>
    </b:Author>
    <b:Title>Developing Virtual Visitor Experience for Galle Fort</b:Title>
    <b:InternetSiteTitle>GOV TRIBE</b:InternetSiteTitle>
    <b:Year>2020</b:Year>
    <b:Month>Aug</b:Month>
    <b:Day>10</b:Day>
    <b:URL>https://govtribe.com/opportunity/federal-grant-opportunity/developing-virtual-visitor-experience-for-galle-fort-pascolfy202002</b:URL>
    <b:RefOrder>42</b:RefOrder>
  </b:Source>
  <b:Source>
    <b:Tag>ICO08</b:Tag>
    <b:SourceType>Report</b:SourceType>
    <b:Guid>{BB24BB44-082E-4CF7-8359-3AC59FDE683B}</b:Guid>
    <b:Title>ICOMOS Charter for the Interpretation and Presentation of Cultural Hertage Sites</b:Title>
    <b:Year>2008</b:Year>
    <b:City>Quebec</b:City>
    <b:Publisher>16th General Assesmbly of ICOMOS</b:Publisher>
    <b:Author>
      <b:Author>
        <b:Corporate>ICOMOS</b:Corporate>
      </b:Author>
    </b:Author>
    <b:URL>http://icip.icomos.org/downloads/ICOMOS_Interpretation_Charter_ENG_04_10_08.pdf</b:URL>
    <b:RefOrder>1</b:RefOrder>
  </b:Source>
  <b:Source>
    <b:Tag>Can141</b:Tag>
    <b:SourceType>Report</b:SourceType>
    <b:Guid>{A26FB26A-88E1-4664-9C50-D75467262286}</b:Guid>
    <b:Title>Delivering Waterway Interpretaion Projects</b:Title>
    <b:Year>2014</b:Year>
    <b:Author>
      <b:Author>
        <b:Corporate>Canal &amp; River Trust</b:Corporate>
      </b:Author>
    </b:Author>
    <b:Publisher>Canal &amp; River Trust</b:Publisher>
    <b:City>Milton Keynes</b:City>
    <b:URL>https://canalrivertrust.org.uk/</b:URL>
    <b:RefOrder>43</b:RefOrder>
  </b:Source>
  <b:Source>
    <b:Tag>Fio05</b:Tag>
    <b:SourceType>Book</b:SourceType>
    <b:Guid>{5D369375-8DE3-4930-9D0D-CAB5D95C2FA3}</b:Guid>
    <b:Author>
      <b:Author>
        <b:Corporate>Department of Conservation, Wellington</b:Corporate>
      </b:Author>
    </b:Author>
    <b:Title>Interpretation Handbook</b:Title>
    <b:Year>2005</b:Year>
    <b:City>Wellington</b:City>
    <b:Publisher>Department of Conservation,</b:Publisher>
    <b:StandardNumber>ISBN 0-478-22572-5</b:StandardNumber>
    <b:RefOrder>44</b:RefOrder>
  </b:Source>
  <b:Source>
    <b:Tag>The202</b:Tag>
    <b:SourceType>DocumentFromInternetSite</b:SourceType>
    <b:Guid>{7B8AEFDB-874A-4525-B13C-B896BDD2462C}</b:Guid>
    <b:Author>
      <b:Author>
        <b:Corporate>The Centre for Excellence in Universal Design</b:Corporate>
      </b:Author>
    </b:Author>
    <b:Title>The 7 Principles of Universal Design</b:Title>
    <b:InternetSiteTitle>The Centre for Excellence in Universal Design</b:InternetSiteTitle>
    <b:Year>2020</b:Year>
    <b:URL>http://universaldesign.ie/what-is-universal-design/the-7-principles/the-7-principles.html</b:URL>
    <b:YearAccessed>2020</b:YearAccessed>
    <b:MonthAccessed>December</b:MonthAccessed>
    <b:DayAccessed>21</b:DayAccessed>
    <b:RefOrder>45</b:RefOrder>
  </b:Source>
  <b:Source>
    <b:Tag>Wha09</b:Tag>
    <b:SourceType>DocumentFromInternetSite</b:SourceType>
    <b:Guid>{F18AAB5F-2BE5-4552-87C4-EF057CBC8055}</b:Guid>
    <b:Author>
      <b:Author>
        <b:Corporate>WhatIs.com</b:Corporate>
      </b:Author>
    </b:Author>
    <b:Title>Public-private partnership (PPP)</b:Title>
    <b:InternetSiteTitle>WhatIs.com</b:InternetSiteTitle>
    <b:Year>2009</b:Year>
    <b:URL>https://whatis.techtarget.com/definition/Public-private-partnership-PPP</b:URL>
    <b:RefOrder>46</b:RefOrder>
  </b:Source>
  <b:Source>
    <b:Tag>Tha20</b:Tag>
    <b:SourceType>DocumentFromInternetSite</b:SourceType>
    <b:Guid>{47AA7B2D-24AE-46AA-B6A9-DEFE9C9946B2}</b:Guid>
    <b:Author>
      <b:Author>
        <b:Corporate>Thales</b:Corporate>
      </b:Author>
    </b:Author>
    <b:Title>Public private partnership models for national identity programs</b:Title>
    <b:InternetSiteTitle>Thales</b:InternetSiteTitle>
    <b:Year>2020</b:Year>
    <b:Month>December</b:Month>
    <b:Day>25</b:Day>
    <b:URL>https://www.thalesgroup.com/en/markets/digital-identity-and-security/government/identity/public-private-partnerships</b:URL>
    <b:YearAccessed>2021</b:YearAccessed>
    <b:MonthAccessed>January</b:MonthAccessed>
    <b:DayAccessed>05</b:DayAccessed>
    <b:RefOrder>47</b:RefOrder>
  </b:Source>
  <b:Source>
    <b:Tag>Fii19</b:Tag>
    <b:SourceType>DocumentFromInternetSite</b:SourceType>
    <b:Guid>{F1E11B70-9ADE-4554-8AFE-62DA270622A1}</b:Guid>
    <b:Author>
      <b:Author>
        <b:Corporate>Fiix</b:Corporate>
      </b:Author>
    </b:Author>
    <b:Title>What Are The 4 Types of Maintenance Strategies?</b:Title>
    <b:InternetSiteTitle>Fiix A Rockwell Automation Compnay</b:InternetSiteTitle>
    <b:Year>2019</b:Year>
    <b:Month>February</b:Month>
    <b:Day>1</b:Day>
    <b:URL>https://www.fiixsoftware.com/blog/evaluating-maintenance-strategies-select-model-asset-management/</b:URL>
    <b:YearAccessed>2021</b:YearAccessed>
    <b:MonthAccessed>January</b:MonthAccessed>
    <b:DayAccessed>04</b:DayAccessed>
    <b:RefOrder>48</b:RefOrder>
  </b:Source>
  <b:Source>
    <b:Tag>Hai19</b:Tag>
    <b:SourceType>InternetSite</b:SourceType>
    <b:Guid>{D7291ABE-8184-4C3D-8417-6AFC869C466F}</b:Guid>
    <b:Title>Top 15 Mobile App Analytics Tools</b:Title>
    <b:InternetSiteTitle>Mopinion</b:InternetSiteTitle>
    <b:Year>2019</b:Year>
    <b:Month>August</b:Month>
    <b:Day>08</b:Day>
    <b:URL>https://mopinion.com/mobile-app-analytics-tools/</b:URL>
    <b:Author>
      <b:Author>
        <b:NameList>
          <b:Person>
            <b:Last>Haije</b:Last>
            <b:Middle>Gilliam </b:Middle>
            <b:First>Erin </b:First>
          </b:Person>
        </b:NameList>
      </b:Author>
    </b:Author>
    <b:YearAccessed>2021</b:YearAccessed>
    <b:MonthAccessed>January</b:MonthAccessed>
    <b:DayAccessed>11</b:DayAccessed>
    <b:RefOrder>49</b:RefOrder>
  </b:Source>
  <b:Source>
    <b:Tag>App20</b:Tag>
    <b:SourceType>InternetSite</b:SourceType>
    <b:Guid>{1563B37A-7100-43F6-8F7C-E699423843BA}</b:Guid>
    <b:Author>
      <b:Author>
        <b:NameList>
          <b:Person>
            <b:Last>Apptamin</b:Last>
          </b:Person>
        </b:NameList>
      </b:Author>
    </b:Author>
    <b:Title>App Analytics Tools Round-Up</b:Title>
    <b:InternetSiteTitle>Apptamin</b:InternetSiteTitle>
    <b:Year>2020</b:Year>
    <b:URL>https://www.apptamin.com/blog/app-analytics-tools/</b:URL>
    <b:YearAccessed>2021</b:YearAccessed>
    <b:MonthAccessed>January</b:MonthAccessed>
    <b:DayAccessed>18</b:DayAccessed>
    <b:RefOrder>50</b:RefOrder>
  </b:Source>
  <b:Source>
    <b:Tag>VEA20</b:Tag>
    <b:SourceType>InternetSite</b:SourceType>
    <b:Guid>{5C582CBF-14F9-45EE-BF83-5EC00A7B5D9C}</b:Guid>
    <b:Author>
      <b:Author>
        <b:Corporate>VEATIVE</b:Corporate>
      </b:Author>
    </b:Author>
    <b:Title>Transforming learning behaviour using behaviour analysis in an immersive world</b:Title>
    <b:InternetSiteTitle>VEATIVE</b:InternetSiteTitle>
    <b:Year>2020</b:Year>
    <b:URL>https://www.veative.com/platform/ar-vr-behaviour-analysis/</b:URL>
    <b:YearAccessed>2021</b:YearAccessed>
    <b:MonthAccessed>January</b:MonthAccessed>
    <b:DayAccessed>06</b:DayAccessed>
    <b:RefOrder>51</b:RefOrder>
  </b:Source>
  <b:Source>
    <b:Tag>Syl08</b:Tag>
    <b:SourceType>JournalArticle</b:SourceType>
    <b:Guid>{3C07255D-8B00-4000-A28A-3E9D9559C88D}</b:Guid>
    <b:Title>The Evaluation of ARCO: A Lesson in Curatorial Competence Intuition with New Technology</b:Title>
    <b:JournalName>ACM Computers in Entertainment</b:JournalName>
    <b:Year>2008</b:Year>
    <b:Volume>6</b:Volume>
    <b:YearAccessed>2020</b:YearAccessed>
    <b:MonthAccessed>April</b:MonthAccessed>
    <b:DayAccessed>25</b:DayAccessed>
    <b:URL>https://www.researchgate.net/publication/220686420_The_evaluation_of_ARCO_a_lesson_in_curatorial_competence_and_intuition_with_new_technology</b:URL>
    <b:Author>
      <b:Author>
        <b:NameList>
          <b:Person>
            <b:Last>Sylaiou</b:Last>
            <b:First>S</b:First>
          </b:Person>
          <b:Person>
            <b:Last>Economou</b:Last>
            <b:First>M.</b:First>
          </b:Person>
          <b:Person>
            <b:Last>Karoulis</b:Last>
            <b:First>A.</b:First>
          </b:Person>
          <b:Person>
            <b:Last>White</b:Last>
            <b:First>M.</b:First>
          </b:Person>
        </b:NameList>
      </b:Author>
    </b:Author>
    <b:RefOrder>52</b:RefOrder>
  </b:Source>
  <b:Source>
    <b:Tag>Rah18</b:Tag>
    <b:SourceType>JournalArticle</b:SourceType>
    <b:Guid>{D87310C0-F902-425C-963E-9B4F3F29AF03}</b:Guid>
    <b:Title>Digital heritage interpretation: a conceptual framework</b:Title>
    <b:Pages>1-27</b:Pages>
    <b:Year>2018</b:Year>
    <b:JournalName>Digital Creativity 29(2):1-27</b:JournalName>
    <b:Author>
      <b:Author>
        <b:NameList>
          <b:Person>
            <b:Last>Rahaman</b:Last>
            <b:First>Hafizur </b:First>
          </b:Person>
        </b:NameList>
      </b:Author>
    </b:Author>
    <b:RefOrder>53</b:RefOrder>
  </b:Source>
  <b:Source>
    <b:Tag>Sar14</b:Tag>
    <b:SourceType>ConferenceProceedings</b:SourceType>
    <b:Guid>{8C81BB19-307A-4602-A14E-683694FDA848}</b:Guid>
    <b:Title>The role of digital technologies in heritage interpretation:</b:Title>
    <b:Year>2014</b:Year>
    <b:Pages>1-16</b:Pages>
    <b:ConferenceName>“Heritage and Landscape as Human Values”</b:ConferenceName>
    <b:City>Florence</b:City>
    <b:Publisher>18th ICOMOS General Assembly and Scientific Symposium</b:Publisher>
    <b:Author>
      <b:Author>
        <b:NameList>
          <b:Person>
            <b:Last>Sartori</b:Last>
            <b:First>Andrea </b:First>
          </b:Person>
          <b:Person>
            <b:Last>Lazzeretti</b:Last>
            <b:First>Luciana </b:First>
          </b:Person>
        </b:NameList>
      </b:Author>
    </b:Author>
    <b:RefOrder>54</b:RefOrder>
  </b:Source>
  <b:Source>
    <b:Tag>Nil12</b:Tag>
    <b:SourceType>Book</b:SourceType>
    <b:Guid>{E29380B0-144C-4718-8F34-30BA548B6991}</b:Guid>
    <b:Title>The Sigiriya Royal Gardens: Analysis of the Landscape Architectonic Composition</b:Title>
    <b:Year>2012</b:Year>
    <b:Author>
      <b:Author>
        <b:NameList>
          <b:Person>
            <b:Last>Cooray</b:Last>
            <b:First>Nilan</b:First>
          </b:Person>
        </b:NameList>
      </b:Author>
    </b:Author>
    <b:City>Rotterdam</b:City>
    <b:Publisher>Sirene Ontwerpers</b:Publisher>
    <b:RefOrder>55</b:RefOrder>
  </b:Source>
  <b:Source>
    <b:Tag>Gam19</b:Tag>
    <b:SourceType>ConferenceProceedings</b:SourceType>
    <b:Guid>{3942BB40-2300-4C3B-82A0-3D7496038526}</b:Guid>
    <b:Title>Virtual Reality for Learning: Assessment of Awareness and Preference in Emerging Regions</b:Title>
    <b:Year>2019</b:Year>
    <b:ConferenceName>International Conference on Advances in ICT for Emerging Regions ICTer2019</b:ConferenceName>
    <b:Author>
      <b:Author>
        <b:NameList>
          <b:Person>
            <b:Last>Gammanpila</b:Last>
            <b:Middle>C.</b:Middle>
            <b:First>A.</b:First>
          </b:Person>
          <b:Person>
            <b:Last>Perera</b:Last>
            <b:First>V.A.P.C.</b:First>
          </b:Person>
          <b:Person>
            <b:Last>Senaratna</b:Last>
            <b:First>H.A.S.D.</b:First>
          </b:Person>
          <b:Person>
            <b:Last>Edirisighe</b:Last>
            <b:First>E.W.R.S.</b:First>
          </b:Person>
          <b:Person>
            <b:Last>Manawadu</b:Last>
            <b:First>U.A.</b:First>
          </b:Person>
          <b:Person>
            <b:Last>De Silva</b:Last>
            <b:First>P.R.S.</b:First>
          </b:Person>
        </b:NameList>
      </b:Author>
    </b:Author>
    <b:RefOrder>56</b:RefOrder>
  </b:Source>
  <b:Source>
    <b:Tag>Ban18</b:Tag>
    <b:SourceType>Report</b:SourceType>
    <b:Guid>{BB20A120-1AB3-417C-A1C3-4294597B2DD2}</b:Guid>
    <b:Title>Organizational Challenges of Digital Transformation : A Case Study in XYZ Telecommunication Company in Sri Lanka</b:Title>
    <b:Year>2018</b:Year>
    <b:Publisher>University of Moratuwa</b:Publisher>
    <b:Author>
      <b:Author>
        <b:NameList>
          <b:Person>
            <b:Last>Wimalasuriya</b:Last>
            <b:First>Bandula</b:First>
          </b:Person>
        </b:NameList>
      </b:Author>
    </b:Author>
    <b:RefOrder>57</b:RefOrder>
  </b:Source>
  <b:Source>
    <b:Tag>OLe04</b:Tag>
    <b:SourceType>Book</b:SourceType>
    <b:Guid>{9316A1BD-D724-4AE6-BD42-5C15757F074A}</b:Guid>
    <b:Title>The Essential Guide to Doing Research</b:Title>
    <b:Year>2004</b:Year>
    <b:City>London</b:City>
    <b:Publisher>SAGE Publications Ltd</b:Publisher>
    <b:Author>
      <b:Author>
        <b:NameList>
          <b:Person>
            <b:Last>O'Leary</b:Last>
            <b:First>Zina</b:First>
          </b:Person>
        </b:NameList>
      </b:Author>
    </b:Author>
    <b:RefOrder>58</b:RefOrder>
  </b:Source>
  <b:Source>
    <b:Tag>Rit03</b:Tag>
    <b:SourceType>Book</b:SourceType>
    <b:Guid>{90DAE877-23A6-4B05-AADB-15E73E7EEAB0}</b:Guid>
    <b:Title>Qualitative Research Practice</b:Title>
    <b:Year>2003</b:Year>
    <b:City>Londin</b:City>
    <b:Publisher>SAGE Publications</b:Publisher>
    <b:Author>
      <b:Author>
        <b:NameList>
          <b:Person>
            <b:Last>Ritchie</b:Last>
            <b:First>Jane</b:First>
          </b:Person>
          <b:Person>
            <b:Last>Lewis</b:Last>
            <b:First>Jane</b:First>
          </b:Person>
        </b:NameList>
      </b:Author>
    </b:Author>
    <b:RefOrder>59</b:RefOrder>
  </b:Source>
  <b:Source>
    <b:Tag>Bar02</b:Tag>
    <b:SourceType>JournalArticle</b:SourceType>
    <b:Guid>{28F241E7-4689-4DC7-B840-AC9C0C211F32}</b:Guid>
    <b:Title>Review: Review: Michael Bloor, Jane Frankland, Michelle Thomas &amp; Kate Robson (2001)Focus Groups in Social Research</b:Title>
    <b:Year>2002</b:Year>
    <b:Pages>Volume 3, No. 4, Art. 43</b:Pages>
    <b:JournalName>Forum: Qualitative Social Research</b:JournalName>
    <b:Author>
      <b:Author>
        <b:NameList>
          <b:Person>
            <b:Last>Barnett</b:Last>
            <b:Middle>M</b:Middle>
            <b:First>Jacqueline</b:First>
          </b:Person>
        </b:NameList>
      </b:Author>
    </b:Author>
    <b:PeriodicalTitle>Forum: Qualitative Social Research</b:PeriodicalTitle>
    <b:Month>November</b:Month>
    <b:URL>http://www.qualitative-research.net/index.php/fqs/article/view/775/1682#g3</b:URL>
    <b:RefOrder>60</b:RefOrder>
  </b:Source>
  <b:Source>
    <b:Tag>Bra03</b:Tag>
    <b:SourceType>JournalArticle</b:SourceType>
    <b:Guid>{A23F195F-7524-4984-AB6B-5574CF170B01}</b:Guid>
    <b:Title>Using Thematic Analysis in Psychology</b:Title>
    <b:JournalName>Qualitative Research in Psychology,University of the West London</b:JournalName>
    <b:Year>2006</b:Year>
    <b:Author>
      <b:Author>
        <b:NameList>
          <b:Person>
            <b:Last>Braun</b:Last>
            <b:First>Virginia</b:First>
          </b:Person>
          <b:Person>
            <b:Last>Clarke</b:Last>
            <b:First>Victoria</b:First>
          </b:Person>
        </b:NameList>
      </b:Author>
    </b:Author>
    <b:URL>http://eprints.uwe.ac.uk</b:URL>
    <b:Pages>77-101</b:Pages>
    <b:City>London</b:City>
    <b:RefOrder>61</b:RefOrder>
  </b:Source>
  <b:Source>
    <b:Tag>Mag17</b:Tag>
    <b:SourceType>JournalArticle</b:SourceType>
    <b:Guid>{6A4D45F0-197A-49AF-9DA3-1323CBEC49F3}</b:Guid>
    <b:Title>Doing a Thematic Analysis: A Practical, Step-by-Step Guide for Learning and Teaching Scholars</b:Title>
    <b:Year>2017</b:Year>
    <b:JournalName>All Ireland Journal of Teachning and Learning in Higher Education</b:JournalName>
    <b:URL>http://ojs.aishe.org/index.php/aishe-j/article/view/335</b:URL>
    <b:Author>
      <b:Author>
        <b:NameList>
          <b:Person>
            <b:Last>Maguire</b:Last>
            <b:First>Moira </b:First>
          </b:Person>
          <b:Person>
            <b:Last>Delahunt</b:Last>
            <b:First>Brid </b:First>
          </b:Person>
        </b:NameList>
      </b:Author>
    </b:Author>
    <b:RefOrder>62</b:RefOrder>
  </b:Source>
  <b:Source>
    <b:Tag>Mil94</b:Tag>
    <b:SourceType>Book</b:SourceType>
    <b:Guid>{A639D6CA-3330-469D-8AF5-BEFB5DD7384D}</b:Guid>
    <b:Title>Qualitative Data Analysis-2nd Edition</b:Title>
    <b:Year>1994</b:Year>
    <b:Publisher>SAGE Publications</b:Publisher>
    <b:City>Thousnad Oaks</b:City>
    <b:Author>
      <b:Author>
        <b:NameList>
          <b:Person>
            <b:Last>Miles</b:Last>
            <b:Middle>B</b:Middle>
            <b:First>Mattew</b:First>
          </b:Person>
          <b:Person>
            <b:Last>Huberman</b:Last>
            <b:First>Michael</b:First>
          </b:Person>
        </b:NameList>
      </b:Author>
    </b:Author>
    <b:RefOrder>63</b:RefOrder>
  </b:Source>
  <b:Source>
    <b:Tag>Dec17</b:Tag>
    <b:SourceType>JournalArticle</b:SourceType>
    <b:Guid>{9CB788E3-5307-49B3-8094-049AB76A2427}</b:Guid>
    <b:Title>Self-Determination Theory and the Facilitation of Intrinsic Motivation, Social Development, and Well-Being</b:Title>
    <b:Year>2000</b:Year>
    <b:URL>Www.annualreviews.org</b:URL>
    <b:JournalName>American Psychologist</b:JournalName>
    <b:Pages>Vol. 55, No. 1, 68-78</b:Pages>
    <b:Author>
      <b:Author>
        <b:NameList>
          <b:Person>
            <b:Last>Ryan</b:Last>
            <b:Middle> M</b:Middle>
            <b:First>Richard </b:First>
          </b:Person>
          <b:Person>
            <b:Last>Deci</b:Last>
            <b:Middle>L</b:Middle>
            <b:First>Edward</b:First>
          </b:Person>
        </b:NameList>
      </b:Author>
    </b:Author>
    <b:Publisher>Research Gate</b:Publisher>
    <b:RefOrder>64</b:RefOrder>
  </b:Source>
  <b:Source>
    <b:Tag>Pid00</b:Tag>
    <b:SourceType>JournalArticle</b:SourceType>
    <b:Guid>{B8BE3D6A-E699-4745-878F-05610F04A91F}</b:Guid>
    <b:Title>Rethinking Resistance &amp; Recognizing Ambivalence: A multidimensional Veiw of Attitudes Towards an Organizational Change</b:Title>
    <b:Year>2000</b:Year>
    <b:JournalName>Acadamy of Management Review</b:JournalName>
    <b:Pages>Vol 25, No 4, 783-794</b:Pages>
    <b:Author>
      <b:Author>
        <b:NameList>
          <b:Person>
            <b:Last>Piderit</b:Last>
            <b:Middle>Kristin</b:Middle>
            <b:First>Sandy</b:First>
          </b:Person>
        </b:NameList>
      </b:Author>
    </b:Author>
    <b:RefOrder>65</b:RefOrder>
  </b:Source>
  <b:Source>
    <b:Tag>Cen10</b:Tag>
    <b:SourceType>Report</b:SourceType>
    <b:Guid>{BFCE593F-F6CC-403E-87A3-B9BDEE3E0763}</b:Guid>
    <b:Title>World Heritage Site Management Plan: Sacred City of Anuradhapura</b:Title>
    <b:Year>2010a</b:Year>
    <b:Author>
      <b:Author>
        <b:Corporate>CCF</b:Corporate>
      </b:Author>
    </b:Author>
    <b:Publisher>Central Cultural Fund</b:Publisher>
    <b:City>Colombo</b:City>
    <b:RefOrder>66</b:RefOrder>
  </b:Source>
  <b:Source>
    <b:Tag>Ker20</b:Tag>
    <b:SourceType>InternetSite</b:SourceType>
    <b:Guid>{B1D60FF7-85E5-4641-BF09-E7694C1BAA9C}</b:Guid>
    <b:Title>10 of the best guidebook series to help plan your dream trip</b:Title>
    <b:InternetSiteTitle>Vanderlust</b:InternetSiteTitle>
    <b:Year>2020</b:Year>
    <b:Month>March</b:Month>
    <b:Day>25</b:Day>
    <b:URL>https://www.wanderlust.co.uk/content/best-travel-guidebooks/</b:URL>
    <b:YearAccessed>2020</b:YearAccessed>
    <b:MonthAccessed>November</b:MonthAccessed>
    <b:DayAccessed>20</b:DayAccessed>
    <b:Author>
      <b:Author>
        <b:NameList>
          <b:Person>
            <b:Last>Kerty</b:Last>
            <b:First>Verma</b:First>
          </b:Person>
        </b:NameList>
      </b:Author>
    </b:Author>
    <b:RefOrder>67</b:RefOrder>
  </b:Source>
  <b:Source>
    <b:Tag>Lon18</b:Tag>
    <b:SourceType>Book</b:SourceType>
    <b:Guid>{06AE542A-B9E1-401D-8E31-AA4E5184F753}</b:Guid>
    <b:Title>Sri Lanka</b:Title>
    <b:Year>2018</b:Year>
    <b:Publisher>Lonely Planet Publications Pvt. Ltd.</b:Publisher>
    <b:Author>
      <b:Author>
        <b:Corporate>Lonely Planet</b:Corporate>
      </b:Author>
      <b:Editor>
        <b:NameList>
          <b:Person>
            <b:Last>Mahapatra</b:Last>
            <b:First>Anirban</b:First>
          </b:Person>
          <b:Person>
            <b:Last>Berkmoes</b:Last>
            <b:Middle>Ver</b:Middle>
            <b:First>Ryan</b:First>
          </b:Person>
          <b:Person>
            <b:Middle>Mayhew</b:Middle>
            <b:First>Bradley</b:First>
          </b:Person>
          <b:Person>
            <b:Last>Stewart</b:Last>
            <b:First>Iain</b:First>
          </b:Person>
        </b:NameList>
      </b:Editor>
    </b:Author>
    <b:URL>https://www.lonelyplanet.com/sri-lanka/essential-information</b:URL>
    <b:RefOrder>68</b:RefOrder>
  </b:Source>
  <b:Source>
    <b:Tag>Sri20</b:Tag>
    <b:SourceType>InternetSite</b:SourceType>
    <b:Guid>{3B7B530A-87EF-48E4-89E2-76FD911BE27F}</b:Guid>
    <b:Author>
      <b:Author>
        <b:Corporate>Sri Lanka  Tourism</b:Corporate>
      </b:Author>
    </b:Author>
    <b:Title>Tour Guide</b:Title>
    <b:InternetSiteTitle>Sri Lanka  Tourism</b:InternetSiteTitle>
    <b:Year>2020</b:Year>
    <b:Month>November</b:Month>
    <b:Day>27</b:Day>
    <b:URL>https://srilanka.travel/index.php?route=travel/guide&amp;guide_type=SITE&amp;guide_lang=</b:URL>
    <b:RefOrder>69</b:RefOrder>
  </b:Source>
  <b:Source>
    <b:Tag>Wim221</b:Tag>
    <b:SourceType>JournalArticle</b:SourceType>
    <b:Guid>{EB212261-DCF8-46D5-B3BE-6A5803DEBA42}</b:Guid>
    <b:Title>Conceptual Framework for On-site Digital Interpretation Developments in Cultural Heritage Sites</b:Title>
    <b:Year>2022</b:Year>
    <b:JournalName>Vidyodaya Journal of Humanities and Social Sciences</b:JournalName>
    <b:Pages>64-84</b:Pages>
    <b:Author>
      <b:Author>
        <b:NameList>
          <b:Person>
            <b:Last>Wimalasuriya</b:Last>
            <b:First>Ravini</b:First>
          </b:Person>
          <b:Person>
            <b:Last>Kapukotuwa</b:Last>
            <b:First>Alexander</b:First>
          </b:Person>
          <b:Person>
            <b:Last>Ranasinghe</b:Last>
            <b:First>Gamini</b:First>
          </b:Person>
        </b:NameList>
      </b:Author>
    </b:Author>
    <b:Month>January</b:Month>
    <b:Day>01</b:Day>
    <b:Volume>07</b:Volume>
    <b:Issue>1</b:Issue>
    <b:URL>http://journals.sjp.ac.lk/index.php/vjhss/article/view/5426</b:URL>
    <b:DOI>http://doi.org/10.31357/fhss/vjhss.v07i01.04</b:DOI>
    <b:Publisher>University of Sri Jayewardenepura</b:Publisher>
    <b:RefOrder>2</b:RefOrder>
  </b:Source>
  <b:Source>
    <b:Tag>Fin03</b:Tag>
    <b:SourceType>InternetSite</b:SourceType>
    <b:Guid>{49CD1DCB-CD70-4E72-968C-2C5BEEF223E1}</b:Guid>
    <b:Author>
      <b:Author>
        <b:Corporate>Financial Industry Regulatory Authority</b:Corporate>
      </b:Author>
    </b:Author>
    <b:Title>NASD investor literacy research:  Executive summary</b:Title>
    <b:Year>2003</b:Year>
    <b:URL>http://www.finrafoundation.org/surveyexecsum.pdf.</b:URL>
    <b:RefOrder>3</b:RefOrder>
  </b:Source>
  <b:Source>
    <b:Tag>DLM03</b:Tag>
    <b:SourceType>ConferenceProceedings</b:SourceType>
    <b:Guid>{146C8A67-5FFE-4902-ACBC-84968BB71244}</b:Guid>
    <b:Title> Survey of Financial Literacy in Washington State: Knowledge, Behavior, Attitudes, and Experiences</b:Title>
    <b:Year>2003</b:Year>
    <b:Pages>03-39</b:Pages>
    <b:Author>
      <b:Author>
        <b:NameList>
          <b:Person>
            <b:Last>D.L.Moore</b:Last>
          </b:Person>
        </b:NameList>
      </b:Author>
    </b:Author>
    <b:ConferenceName>National Bureau of Economic Research</b:ConferenceName>
    <b:Publisher>Social and Economic Science Research Center, Washington State University</b:Publisher>
    <b:RefOrder>4</b:RefOrder>
  </b:Source>
  <b:Source>
    <b:Tag>Nat051</b:Tag>
    <b:SourceType>DocumentFromInternetSite</b:SourceType>
    <b:Guid>{F65815DC-99F0-48DD-8536-CBECCB2DB736}</b:Guid>
    <b:Title>What American teens &amp; adults know about economics.</b:Title>
    <b:Year>2005</b:Year>
    <b:Author>
      <b:Author>
        <b:NameList>
          <b:Person>
            <b:Last>NCEE)</b:Last>
            <b:First>National</b:First>
            <b:Middle>Council for Economic Education</b:Middle>
          </b:Person>
        </b:NameList>
      </b:Author>
    </b:Author>
    <b:URL>http://www.ncee.net/cel/WhatAmericansKnowAboutEconomics_042605-3.pdf.</b:URL>
    <b:RefOrder>5</b:RefOrder>
  </b:Source>
  <b:Source>
    <b:Tag>Man08</b:Tag>
    <b:SourceType>BookSection</b:SourceType>
    <b:Guid>{1C4A9673-4B9C-44FE-A893-2623523DFC97}</b:Guid>
    <b:Title>Financial Literacy of high school students</b:Title>
    <b:Year>2008</b:Year>
    <b:Author>
      <b:Author>
        <b:NameList>
          <b:Person>
            <b:Last>Mandell</b:Last>
            <b:First>L,.</b:First>
          </b:Person>
        </b:NameList>
      </b:Author>
    </b:Author>
    <b:BookTitle>Handbook of consumer finance research</b:BookTitle>
    <b:Pages>163-183</b:Pages>
    <b:RefOrder>6</b:RefOrder>
  </b:Source>
  <b:Source>
    <b:Tag>Lus08</b:Tag>
    <b:SourceType>ConferenceProceedings</b:SourceType>
    <b:Guid>{FBD5C68D-6285-4B70-BF0F-061FF34CDB14}</b:Guid>
    <b:Author>
      <b:Author>
        <b:NameList>
          <b:Person>
            <b:Last>Lusardi</b:Last>
            <b:First>A.</b:First>
            <b:Middle>&amp; Tufano, P.</b:Middle>
          </b:Person>
        </b:NameList>
      </b:Author>
    </b:Author>
    <b:Title>Debt literacy, financial experiences, and overindebtedness.  </b:Title>
    <b:Year>2008</b:Year>
    <b:Publisher>Dartmouth College</b:Publisher>
    <b:RefOrder>7</b:RefOrder>
  </b:Source>
  <b:Source>
    <b:Tag>Placeholder2</b:Tag>
    <b:SourceType>DocumentFromInternetSite</b:SourceType>
    <b:Guid>{141974F7-E0BC-4275-9055-58015CEDBCF1}</b:Guid>
    <b:Author>
      <b:Author>
        <b:Corporate>ANZ Bank</b:Corporate>
      </b:Author>
    </b:Author>
    <b:Title>ANZ Survey of Adult Financial Literacy in Australia.</b:Title>
    <b:Year>2008</b:Year>
    <b:URL>http://www.anz.com/Documents/AU/Aboutanz/AN_5654_Adult_Fin_Lit_Report_08_Web_Report_full.pdf</b:URL>
    <b:RefOrder>8</b:RefOrder>
  </b:Source>
  <b:Source>
    <b:Tag>Sch97</b:Tag>
    <b:SourceType>ArticleInAPeriodical</b:SourceType>
    <b:Guid>{45A79956-2AA1-48F5-94C8-487A24A6779A}</b:Guid>
    <b:Author>
      <b:Author>
        <b:NameList>
          <b:Person>
            <b:Last>Schagen</b:Last>
            <b:First>Sandie</b:First>
          </b:Person>
        </b:NameList>
      </b:Author>
    </b:Author>
    <b:Title>The evaluation of NatWest face 2 face with finance</b:Title>
    <b:Year>1997</b:Year>
    <b:PeriodicalTitle>National Foundation for Education Research</b:PeriodicalTitle>
    <b:RefOrder>9</b:RefOrder>
  </b:Source>
  <b:Source>
    <b:Tag>Placeholder3</b:Tag>
    <b:SourceType>ConferenceProceedings</b:SourceType>
    <b:Guid>{63DDC3D9-EFFC-40C0-BD94-8ACA53DEB648}</b:Guid>
    <b:Title>Financial Literacy: An Essential Tool for Informed consumer choice?</b:Title>
    <b:Year>2008b, June</b:Year>
    <b:Author>
      <b:Author>
        <b:NameList>
          <b:Person>
            <b:Last>Lusardi</b:Last>
            <b:First>A.</b:First>
          </b:Person>
        </b:NameList>
      </b:Author>
    </b:Author>
    <b:Publisher>Dartmouth College</b:Publisher>
    <b:RefOrder>10</b:RefOrder>
  </b:Source>
  <b:Source>
    <b:Tag>Gre02</b:Tag>
    <b:SourceType>ArticleInAPeriodical</b:SourceType>
    <b:Guid>{94C2B3B7-6A05-436C-B125-EECCC1428313}</b:Guid>
    <b:Title>Financial Literacy: A Tool for Economic Progress</b:Title>
    <b:Year>2002</b:Year>
    <b:Pages>37-41</b:Pages>
    <b:Author>
      <b:Author>
        <b:NameList>
          <b:Person>
            <b:Last>Greenspan</b:Last>
            <b:First>A.</b:First>
          </b:Person>
        </b:NameList>
      </b:Author>
    </b:Author>
    <b:PeriodicalTitle>The Futurist, 36 (4) </b:PeriodicalTitle>
    <b:RefOrder>11</b:RefOrder>
  </b:Source>
  <b:Source>
    <b:Tag>Bos06</b:Tag>
    <b:SourceType>ArticleInAPeriodical</b:SourceType>
    <b:Guid>{30768B0A-D393-45CD-8FFD-19A5F61D3F89}</b:Guid>
    <b:Author>
      <b:Author>
        <b:NameList>
          <b:Person>
            <b:Last>Bosma</b:Last>
            <b:First>N.</b:First>
            <b:Middle>and Harding, R.</b:Middle>
          </b:Person>
        </b:NameList>
      </b:Author>
    </b:Author>
    <b:Title>Global entrepreneurship monitor: GEM 2006 summary results</b:Title>
    <b:PeriodicalTitle> Babson College London Business School. </b:PeriodicalTitle>
    <b:Year>2006</b:Year>
    <b:RefOrder>12</b:RefOrder>
  </b:Source>
  <b:Source>
    <b:Tag>Mas20</b:Tag>
    <b:SourceType>ArticleInAPeriodical</b:SourceType>
    <b:Guid>{0F9A990E-8C12-4A79-8AEF-DAD7BFFF8773}</b:Guid>
    <b:Author>
      <b:Author>
        <b:NameList>
          <b:Person>
            <b:Last>Mason</b:Last>
            <b:First>C.L.,</b:First>
            <b:Middle>&amp; Wilson, R.M.</b:Middle>
          </b:Person>
        </b:NameList>
      </b:Author>
    </b:Author>
    <b:Title>Conceptualising Financail Literacy</b:Title>
    <b:Year>2000</b:Year>
    <b:PeriodicalTitle>Occasional paper</b:PeriodicalTitle>
    <b:Month>March</b:Month>
    <b:Day>30</b:Day>
    <b:RefOrder>13</b:RefOrder>
  </b:Source>
  <b:Source>
    <b:Tag>Emm05</b:Tag>
    <b:SourceType>BookSection</b:SourceType>
    <b:Guid>{3FDC4912-9811-4F47-AA3D-B6CD53C07C5F}</b:Guid>
    <b:Author>
      <b:Author>
        <b:NameList>
          <b:Person>
            <b:Last>Emmons</b:Last>
            <b:First>W.</b:First>
          </b:Person>
        </b:NameList>
      </b:Author>
    </b:Author>
    <b:Title>Consumer - Finance Myths and other Obstacles to Financial Literacy.</b:Title>
    <b:Year>2005</b:Year>
    <b:Publisher>St. Louis University Public Law Review</b:Publisher>
    <b:Pages>335-362</b:Pages>
    <b:RefOrder>14</b:RefOrder>
  </b:Source>
  <b:Source>
    <b:Tag>Gar02</b:Tag>
    <b:SourceType>BookSection</b:SourceType>
    <b:Guid>{B1F4FD05-C090-4529-848B-52D74FD29FB2}</b:Guid>
    <b:Author>
      <b:Author>
        <b:NameList>
          <b:Person>
            <b:Last>Garman</b:Last>
            <b:First>E.T.,&amp;</b:First>
            <b:Middle>Forgue,R.E.</b:Middle>
          </b:Person>
        </b:NameList>
      </b:Author>
    </b:Author>
    <b:Title>Lexington, Ky,: Lexington Volunteer Recording Unit</b:Title>
    <b:Year>2002</b:Year>
    <b:BookTitle>Personal finance</b:BookTitle>
    <b:RefOrder>15</b:RefOrder>
  </b:Source>
  <b:Source>
    <b:Tag>Placeholder5</b:Tag>
    <b:SourceType>Report</b:SourceType>
    <b:Guid>{EDB5D27C-16F3-4AEA-A10B-088DD83D7AFD}</b:Guid>
    <b:Title>Improving financial literacy:Analysis of issue and policies</b:Title>
    <b:Year>2005</b:Year>
    <b:Author>
      <b:Author>
        <b:NameList>
          <b:Person>
            <b:Last>OECD)</b:Last>
            <b:First>Organization</b:First>
            <b:Middle>for Economic Co-operation and Development</b:Middle>
          </b:Person>
        </b:NameList>
      </b:Author>
    </b:Author>
    <b:RefOrder>16</b:RefOrder>
  </b:Source>
  <b:Source>
    <b:Tag>Alb00</b:Tag>
    <b:SourceType>JournalArticle</b:SourceType>
    <b:Guid>{66188565-B220-47A0-96D8-2C3A4120DC98}</b:Guid>
    <b:Title> Knowledge calibration:  What consumers know and what they think they know. </b:Title>
    <b:Pages>123-156. </b:Pages>
    <b:Year>2000</b:Year>
    <b:Author>
      <b:Author>
        <b:NameList>
          <b:Person>
            <b:Last>Alba</b:Last>
            <b:First>J.</b:First>
            <b:Middle>W., &amp; Hutchinson, J. W. (</b:Middle>
          </b:Person>
        </b:NameList>
      </b:Author>
    </b:Author>
    <b:JournalName>Journal of Consumer Research, 27, </b:JournalName>
    <b:RefOrder>17</b:RefOrder>
  </b:Source>
  <b:Source>
    <b:Tag>Par08</b:Tag>
    <b:SourceType>JournalArticle</b:SourceType>
    <b:Guid>{6C42556C-3084-4337-A826-E810AC3A078A}</b:Guid>
    <b:Author>
      <b:Author>
        <b:NameList>
          <b:Person>
            <b:Last>Parker</b:Last>
            <b:First>A.M.</b:First>
            <b:Middle>&amp; Fischhoff, B.</b:Middle>
          </b:Person>
        </b:NameList>
      </b:Author>
    </b:Author>
    <b:Title>Decision-making competence:  External validation through an individual-differences approach. </b:Title>
    <b:JournalName> Journal of Behavioral Decision Making, 18</b:JournalName>
    <b:Year>2008</b:Year>
    <b:Pages>1-27</b:Pages>
    <b:RefOrder>18</b:RefOrder>
  </b:Source>
  <b:Source>
    <b:Tag>Hus091</b:Tag>
    <b:SourceType>JournalArticle</b:SourceType>
    <b:Guid>{9292A34B-B3C3-43F7-BA78-6D97AEF13A2F}</b:Guid>
    <b:Author>
      <b:Author>
        <b:NameList>
          <b:Person>
            <b:Last>Hussein</b:Last>
            <b:First>A.</b:First>
            <b:Middle>Hassan AI- Tamimi</b:Middle>
          </b:Person>
        </b:NameList>
      </b:Author>
    </b:Author>
    <b:Title> Financial literacy and investment decisions of UAE investors.</b:Title>
    <b:JournalName>Journal of risk finance: The convergence of financial products and insurance, 10(5)</b:JournalName>
    <b:Year>2009</b:Year>
    <b:Pages>500-516</b:Pages>
    <b:RefOrder>19</b:RefOrder>
  </b:Source>
  <b:Source>
    <b:Tag>Kid04</b:Tag>
    <b:SourceType>JournalArticle</b:SourceType>
    <b:Guid>{7F9481ED-4496-490E-867A-9587E22464E0}</b:Guid>
    <b:Author>
      <b:Author>
        <b:NameList>
          <b:Person>
            <b:Last>Kidwell</b:Last>
            <b:First>B.,</b:First>
            <b:Middle>&amp; Turrisi, R.</b:Middle>
          </b:Person>
        </b:NameList>
      </b:Author>
    </b:Author>
    <b:Title>An examination of college student money management tendencies. </b:Title>
    <b:JournalName>Kidwell, B., &amp; Turrisi, R. (2004). An examination of college student Journal of economic psychology: research in economic psychology and behavioral economics, 25(5)</b:JournalName>
    <b:Year>2004</b:Year>
    <b:Pages>601-616</b:Pages>
    <b:RefOrder>20</b:RefOrder>
  </b:Source>
  <b:Source>
    <b:Tag>Placeholder1</b:Tag>
    <b:SourceType>DocumentFromInternetSite</b:SourceType>
    <b:Guid>{F4BEA430-1582-48DD-8948-CD4BC2F12B25}</b:Guid>
    <b:Title>Financial literacy and retirement planning: New evidence from the Rand American Life Panel</b:Title>
    <b:Year>2007 c</b:Year>
    <b:Author>
      <b:Author>
        <b:NameList>
          <b:Person>
            <b:Last>Lusardi</b:Last>
            <b:First>A.,</b:First>
            <b:Middle>&amp; Mitchell, O.</b:Middle>
          </b:Person>
        </b:NameList>
      </b:Author>
    </b:Author>
    <b:YearAccessed>2020</b:YearAccessed>
    <b:MonthAccessed>March</b:MonthAccessed>
    <b:DayAccessed>30</b:DayAccessed>
    <b:URL>https://scholar.google.co.in/scholar?hl=en&amp;as_sdt=0%2C5&amp;q=Lusardi%2C+A.+%26+Mitchell%2C+O.S.+%282007c%29. Financial+Literacy+and+Retirement+Planning%3A+New+Evidence+from+the+Rand+American+Life+Panel+Michigan+Retirement+Research+Centre+Working+Paper+2007-1</b:URL>
    <b:RefOrder>70</b:RefOrder>
  </b:Source>
  <b:Source>
    <b:Tag>Hil031</b:Tag>
    <b:SourceType>BookSection</b:SourceType>
    <b:Guid>{B2B63511-42F3-4453-A51B-1F8621A00552}</b:Guid>
    <b:Author>
      <b:Author>
        <b:NameList>
          <b:Person>
            <b:Last>Hilgert</b:Last>
            <b:First>M.</b:First>
            <b:Middle>A., Jeanne, M., Hogarth, and Beverly, S.G.</b:Middle>
          </b:Person>
        </b:NameList>
      </b:Author>
    </b:Author>
    <b:Title>Hilgert, M. A., Jeanne, M., Hogarth, and Beverly, S.G.The Connection between Knowledge and Behavior.</b:Title>
    <b:BookTitle>Household Financial Management</b:BookTitle>
    <b:Year>2003</b:Year>
    <b:Pages>Vol.89(7)</b:Pages>
    <b:Publisher>Federal Reserve Bulletin</b:Publisher>
    <b:RefOrder>71</b:RefOrder>
  </b:Source>
  <b:Source>
    <b:Tag>Lak79</b:Tag>
    <b:SourceType>JournalArticle</b:SourceType>
    <b:Guid>{240B455B-9C2F-4545-B9CE-C7C1856EE378}</b:Guid>
    <b:Title>Public Enterprises in the economic development in Sri Lanka</b:Title>
    <b:Year>1979</b:Year>
    <b:Author>
      <b:Author>
        <b:NameList>
          <b:Person>
            <b:Last>W.D.</b:Last>
            <b:First>Lakshman</b:First>
          </b:Person>
        </b:NameList>
      </b:Author>
    </b:Author>
    <b:Pages>14</b:Pages>
    <b:RefOrder>72</b:RefOrder>
  </b:Source>
  <b:Source>
    <b:Tag>Nei73</b:Tag>
    <b:SourceType>JournalArticle</b:SourceType>
    <b:Guid>{5953874F-9614-41FB-9214-E857604CBDE6}</b:Guid>
    <b:Author>
      <b:Author>
        <b:NameList>
          <b:Person>
            <b:Last>Karunarathne</b:Last>
            <b:First>Neil</b:First>
            <b:Middle>Dias</b:Middle>
          </b:Person>
        </b:NameList>
      </b:Author>
    </b:Author>
    <b:Title>Techno Economic Survey of Industrial Potential in Sri Lanka</b:Title>
    <b:Year>1973</b:Year>
    <b:Pages>13</b:Pages>
    <b:Volume>11-30</b:Volume>
    <b:RefOrder>73</b:RefOrder>
  </b:Source>
  <b:Source>
    <b:Tag>Noc92</b:Tag>
    <b:SourceType>JournalArticle</b:SourceType>
    <b:Guid>{3CCA5E55-DD28-472B-9697-B3F76DEAEDF2}</b:Guid>
    <b:Title>Financial liyeracy: a discussion of concepts and competences of financial literacy and opportunities for its introduction into young peoples' learning</b:Title>
    <b:Year>1992</b:Year>
    <b:Author>
      <b:Author>
        <b:NameList>
          <b:Person>
            <b:Last>Noctor Michael</b:Last>
            <b:First>S.S.</b:First>
          </b:Person>
        </b:NameList>
      </b:Author>
    </b:Author>
    <b:JournalName>National Foundation for Educational Research</b:JournalName>
    <b:RefOrder>74</b:RefOrder>
  </b:Source>
  <b:Source>
    <b:Tag>Hog02</b:Tag>
    <b:SourceType>JournalArticle</b:SourceType>
    <b:Guid>{D1D5CE23-E17A-4DAC-8891-7B498308446E}</b:Guid>
    <b:Title>Financial knowledge, experience and learning preference: Preliminary results from a new survey on financial litercay </b:Title>
    <b:Year>2002</b:Year>
    <b:Pages>1-7</b:Pages>
    <b:Author>
      <b:Author>
        <b:NameList>
          <b:Person>
            <b:Last>Hogarth</b:Last>
            <b:First>J.M.</b:First>
          </b:Person>
        </b:NameList>
      </b:Author>
    </b:Author>
    <b:JournalName>Consumer Interest Annual</b:JournalName>
    <b:Volume>48(1)</b:Volume>
    <b:RefOrder>75</b:RefOrder>
  </b:Source>
  <b:Source>
    <b:Tag>FIN03</b:Tag>
    <b:SourceType>DocumentFromInternetSite</b:SourceType>
    <b:Guid>{F8BBACBA-592E-4D41-8B68-F035B820E707}</b:Guid>
    <b:Year>2003</b:Year>
    <b:YearAccessed>2020</b:YearAccessed>
    <b:MonthAccessed>April</b:MonthAccessed>
    <b:DayAccessed>1</b:DayAccessed>
    <b:URL>http://www.finra.org/sites/default/files.InvestoDocument/p011459.pdf</b:URL>
    <b:Author>
      <b:Author>
        <b:NameList>
          <b:Person>
            <b:Last>FINRA</b:Last>
          </b:Person>
        </b:NameList>
      </b:Author>
    </b:Author>
    <b:RefOrder>76</b:RefOrder>
  </b:Source>
  <b:Source>
    <b:Tag>Lus07</b:Tag>
    <b:SourceType>DocumentFromInternetSite</b:SourceType>
    <b:Guid>{EF3A9314-AB83-4146-BB40-D3120CF638E4}</b:Guid>
    <b:Title>Financial literacy and retirement planning: New evidence from the Rand American Life Panel</b:Title>
    <b:Year>2007</b:Year>
    <b:Author>
      <b:Author>
        <b:NameList>
          <b:Person>
            <b:Last>Lusardi</b:Last>
            <b:First>A.,</b:First>
            <b:Middle>&amp; Mitchell, O.</b:Middle>
          </b:Person>
        </b:NameList>
      </b:Author>
    </b:Author>
    <b:YearAccessed>2020</b:YearAccessed>
    <b:MonthAccessed>March</b:MonthAccessed>
    <b:DayAccessed>30</b:DayAccessed>
    <b:URL>https://scholar.google.co.in/scholar?hl=en&amp;as_sdt=0%2C5&amp;q=Lusardi%2C+A.+%26+Mitchell%2C+O.S.+%282007c%29. Financial+Literacy+and+Retirement+Planning%3A+New+Evidence+from+the+Rand+American+Life+Panel+Michigan+Retirement+Research+Centre+Working+Paper+2007-1</b:URL>
    <b:RefOrder>77</b:RefOrder>
  </b:Source>
  <b:Source>
    <b:Tag>Rem10</b:Tag>
    <b:SourceType>JournalArticle</b:SourceType>
    <b:Guid>{21D14AB0-823A-41CE-A58E-F855611CD23E}</b:Guid>
    <b:Author>
      <b:Author>
        <b:NameList>
          <b:Person>
            <b:Last>Remund</b:Last>
            <b:First>D.L.</b:First>
          </b:Person>
        </b:NameList>
      </b:Author>
    </b:Author>
    <b:Title>Financial Literacy explicated : The case for a clearer definition in an increasingly complex economy</b:Title>
    <b:JournalName>Journal of Consumer Affairs, 44(2)</b:JournalName>
    <b:Year>2010</b:Year>
    <b:Pages>276-295</b:Pages>
    <b:RefOrder>78</b:RefOrder>
  </b:Source>
  <b:Source>
    <b:Tag>Hun09</b:Tag>
    <b:SourceType>InternetSite</b:SourceType>
    <b:Guid>{E7CCE60F-64A8-4B34-843D-41A6CF09E524}</b:Guid>
    <b:Author>
      <b:Author>
        <b:NameList>
          <b:Person>
            <b:Last>Hung</b:Last>
            <b:First>A.A.,</b:First>
            <b:Middle>Parker, A.M.,&amp;Yoong, J</b:Middle>
          </b:Person>
        </b:NameList>
      </b:Author>
    </b:Author>
    <b:Title>Defining and measuring financial literacy</b:Title>
    <b:Year>2009</b:Year>
    <b:YearAccessed>2020</b:YearAccessed>
    <b:MonthAccessed>March</b:MonthAccessed>
    <b:DayAccessed>30</b:DayAccessed>
    <b:URL>http://www.rand.org/content/dam/rand/pubs/working papers/2009/RAND WR708.pdf</b:URL>
    <b:RefOrder>79</b:RefOrder>
  </b:Source>
  <b:Source>
    <b:Tag>USA09</b:Tag>
    <b:SourceType>DocumentFromInternetSite</b:SourceType>
    <b:Guid>{21346599-D9A2-44A6-86A5-CBDAF3E45BE9}</b:Guid>
    <b:Title>Development of strategy options for SME financial literacy  Final Report</b:Title>
    <b:Year>2009</b:Year>
    <b:Author>
      <b:Author>
        <b:Corporate>USAID</b:Corporate>
      </b:Author>
    </b:Author>
    <b:URL>http;//pdf.usaid.gov/pdf_docs/PNADP093.pdf</b:URL>
    <b:RefOrder>80</b:RefOrder>
  </b:Source>
  <b:Source>
    <b:Tag>Lus09</b:Tag>
    <b:SourceType>DocumentFromInternetSite</b:SourceType>
    <b:Guid>{11651318-ABA3-410D-9BA7-F9DDCA541C3B}</b:Guid>
    <b:Author>
      <b:Author>
        <b:NameList>
          <b:Person>
            <b:Last>Lusardi</b:Last>
            <b:First>A.,&amp;</b:First>
            <b:Middle>Tufano, P.</b:Middle>
          </b:Person>
        </b:NameList>
      </b:Author>
    </b:Author>
    <b:Title>Debt literacy, financial experiences, and  overindebtedness. Cambridge Mass.</b:Title>
    <b:Year>2009</b:Year>
    <b:URL>http://dx.doi.org/10.3386/w14808</b:URL>
    <b:RefOrder>81</b:RefOrder>
  </b:Source>
  <b:Source>
    <b:Tag>Moo03</b:Tag>
    <b:SourceType>JournalArticle</b:SourceType>
    <b:Guid>{605FC230-58B7-4B26-81ED-7AED54C98AD8}</b:Guid>
    <b:Title>Survey of financial literacy in washington state: knowledge, behaviour, attitudes and experiences</b:Title>
    <b:Year>2003</b:Year>
    <b:Author>
      <b:Author>
        <b:NameList>
          <b:Person>
            <b:Last>Moore</b:Last>
            <b:First>D.</b:First>
          </b:Person>
        </b:NameList>
      </b:Author>
    </b:Author>
    <b:JournalName>Social and Economic Sciences Research Centre, Washington State University</b:JournalName>
    <b:Pages>Technical Report n. 03-39</b:Pages>
    <b:RefOrder>82</b:RefOrder>
  </b:Source>
  <b:Source>
    <b:Tag>Bas05</b:Tag>
    <b:SourceType>DocumentFromInternetSite</b:SourceType>
    <b:Guid>{3E5737B8-44D1-4D24-9A20-7683805CF012}</b:Guid>
    <b:Title>White paper: Financial literacy and the life cycle. White House Conference on Aging. (Online)</b:Title>
    <b:Year>2005</b:Year>
    <b:Author>
      <b:Author>
        <b:NameList>
          <b:Person>
            <b:Last>Basu.S.</b:Last>
          </b:Person>
        </b:NameList>
      </b:Author>
    </b:Author>
    <b:YearAccessed>2020</b:YearAccessed>
    <b:MonthAccessed>March</b:MonthAccessed>
    <b:DayAccessed>30</b:DayAccessed>
    <b:URL>http://216.87.66.5/ memeber /govt_relation/new/loader.cfm?url=/commonspot/security/grtfile.cfm&amp;PageID=33231.pdf</b:URL>
    <b:RefOrder>83</b:RefOrder>
  </b:Source>
  <b:Source>
    <b:Tag>Dep19</b:Tag>
    <b:SourceType>DocumentFromInternetSite</b:SourceType>
    <b:Guid>{0BECAFDE-6849-419A-A178-CF44DBD0FA0F}</b:Guid>
    <b:Author>
      <b:Author>
        <b:Corporate>Department of Census and Statistics Sri Lanka</b:Corporate>
      </b:Author>
    </b:Author>
    <b:Title>Department of Census and Statistics Sri Lanka</b:Title>
    <b:Year>2019</b:Year>
    <b:YearAccessed>2020</b:YearAccessed>
    <b:MonthAccessed>March</b:MonthAccessed>
    <b:DayAccessed>31</b:DayAccessed>
    <b:URL>htto://www.statistics.gov.lk/</b:URL>
    <b:RefOrder>84</b:RefOrder>
  </b:Source>
  <b:Source>
    <b:Tag>Aru03</b:Tag>
    <b:SourceType>JournalArticle</b:SourceType>
    <b:Guid>{DA97167D-DD1D-4BF9-901D-92C8E8398C73}</b:Guid>
    <b:Author>
      <b:Author>
        <b:NameList>
          <b:Person>
            <b:Last>Aruna</b:Last>
            <b:First>G.</b:First>
          </b:Person>
        </b:NameList>
      </b:Author>
    </b:Author>
    <b:Title>SMALL AND MEDIUM ENTERPRISE DEVELOPMENT IN SRI LANKA</b:Title>
    <b:Year>2003</b:Year>
    <b:Pages>2</b:Pages>
    <b:Volume>18</b:Volume>
    <b:RefOrder>85</b:RefOrder>
  </b:Source>
  <b:Source>
    <b:Tag>Com10</b:Tag>
    <b:SourceType>JournalArticle</b:SourceType>
    <b:Guid>{4610C741-658D-44ED-A67E-69E13CAC4D42}</b:Guid>
    <b:Author>
      <b:Author>
        <b:Corporate>Commerce, Ministry of Industry </b:Corporate>
      </b:Author>
    </b:Author>
    <b:Title>National Policy Framework for Small Medium Enterprises (SME) Development.</b:Title>
    <b:Year>2010</b:Year>
    <b:RefOrder>86</b:RefOrder>
  </b:Source>
  <b:Source>
    <b:Tag>Jer93</b:Tag>
    <b:SourceType>JournalArticle</b:SourceType>
    <b:Guid>{7167ED3C-E5C4-4EDD-B94E-C538738F44B1}</b:Guid>
    <b:Author>
      <b:Author>
        <b:NameList>
          <b:Person>
            <b:Last>Jerome S. Osteryoung</b:Last>
            <b:First>D.N.</b:First>
          </b:Person>
        </b:NameList>
      </b:Author>
    </b:Author>
    <b:Title>What is a Small Business?</b:Title>
    <b:JournalName>The Journal of Entrepreneurial Finance, 2(3) </b:JournalName>
    <b:Year>1993</b:Year>
    <b:Pages>200-231</b:Pages>
    <b:RefOrder>87</b:RefOrder>
  </b:Source>
  <b:Source>
    <b:Tag>Lus03</b:Tag>
    <b:SourceType>JournalArticle</b:SourceType>
    <b:Guid>{6DEBEACF-E1E4-4A23-82F7-8AAE42CDA8E8}</b:Guid>
    <b:Author>
      <b:Author>
        <b:NameList>
          <b:Person>
            <b:Last>Lusardi</b:Last>
            <b:First>Annamaria.</b:First>
          </b:Person>
        </b:NameList>
      </b:Author>
    </b:Author>
    <b:Title>Saving and the Effectiveness of Financial Education.</b:Title>
    <b:JournalName> Pension Research Council.  </b:JournalName>
    <b:Year>WP2003</b:Year>
    <b:Pages>14</b:Pages>
    <b:RefOrder>88</b:RefOrder>
  </b:Source>
  <b:Source>
    <b:Tag>Fon09</b:Tag>
    <b:SourceType>JournalArticle</b:SourceType>
    <b:Guid>{C603BDF7-3420-4926-9634-068C433DD955}</b:Guid>
    <b:Title>Fonseca, Raquel, Kathleen Mullen, Gema What Explains the Gender Gap in Financial Literacy? The Role of Household Decision-Making.</b:Title>
    <b:JournalName>Fonseca, Raquel, Kathleen Mullen, Gema Zamarro, and Julie Zissimopoulos. 2009. What Explains the Gender Gap in FinaRAND Corporation Publications Department,</b:JournalName>
    <b:Year>2009, June</b:Year>
    <b:Author>
      <b:Author>
        <b:NameList>
          <b:Person>
            <b:Last>Fonseca</b:Last>
            <b:First>Raquel,</b:First>
            <b:Middle>Kathleen Mullen, Gema Zamarro, and Julie Zissimopoulos.</b:Middle>
          </b:Person>
        </b:NameList>
      </b:Author>
    </b:Author>
    <b:RefOrder>89</b:RefOrder>
  </b:Source>
  <b:Source>
    <b:Tag>Che02</b:Tag>
    <b:SourceType>JournalArticle</b:SourceType>
    <b:Guid>{3CEA64EF-38CD-4389-89FF-C2C68D46F6E8}</b:Guid>
    <b:Author>
      <b:Author>
        <b:NameList>
          <b:Person>
            <b:Last>Chen</b:Last>
            <b:First>Haiyang,</b:First>
            <b:Middle>and Ronald P. Volpe.</b:Middle>
          </b:Person>
        </b:NameList>
      </b:Author>
    </b:Author>
    <b:Title>Gender differences in personal financial literacy among college students.</b:Title>
    <b:JournalName> Financial Services Review 11 </b:JournalName>
    <b:Year>2002</b:Year>
    <b:Pages>289-307</b:Pages>
    <b:RefOrder>90</b:RefOrder>
  </b:Source>
  <b:Source>
    <b:Tag>Beh10</b:Tag>
    <b:SourceType>JournalArticle</b:SourceType>
    <b:Guid>{E32930EE-5E53-4633-BC08-E0D858FF30C1}</b:Guid>
    <b:Author>
      <b:Author>
        <b:NameList>
          <b:Person>
            <b:Last>Behrman</b:Last>
            <b:First>Jere</b:First>
            <b:Middle>R., Olivia S. Mitchell, Cindy Soo, and David Bravo.</b:Middle>
          </b:Person>
        </b:NameList>
      </b:Author>
    </b:Author>
    <b:Title>Financial Literacy,  Schooling, and Wealth Accumulation</b:Title>
    <b:JournalName>National Bureau of Economic Research Working Paper Series No. 16452(October)</b:JournalName>
    <b:Year>2010</b:Year>
    <b:RefOrder>91</b:RefOrder>
  </b:Source>
  <b:Source>
    <b:Tag>Jap10</b:Tag>
    <b:SourceType>JournalArticle</b:SourceType>
    <b:Guid>{5FCDA321-55BA-4A1C-B48D-9F73F70444C2}</b:Guid>
    <b:Author>
      <b:Author>
        <b:NameList>
          <b:Person>
            <b:Last>Jappelli</b:Last>
            <b:First>Tullio.</b:First>
          </b:Person>
        </b:NameList>
      </b:Author>
    </b:Author>
    <b:Title>Economic Literacy: An International Comparison.II</b:Title>
    <b:JournalName>The Economic Journal 120 (548) (November 1)</b:JournalName>
    <b:Year>2010</b:Year>
    <b:Pages> F429-F451</b:Pages>
    <b:RefOrder>92</b:RefOrder>
  </b:Source>
  <b:Source>
    <b:Tag>Cla10</b:Tag>
    <b:SourceType>JournalArticle</b:SourceType>
    <b:Guid>{7A2BCEA8-0F0C-478A-853F-8B8C531D569A}</b:Guid>
    <b:Author>
      <b:Author>
        <b:NameList>
          <b:Person>
            <b:Last>Clark</b:Last>
            <b:First>Robert,</b:First>
            <b:Middle>Melinda Sandler Morrill, and Steven G. Allen.</b:Middle>
          </b:Person>
        </b:NameList>
      </b:Author>
    </b:Author>
    <b:Title>Clark, Robert, Melinda Sandler Morrill, andThe Role of Financial Literacy in Determining Retirement Plans. </b:Title>
    <b:JournalName>Clark, Robert, Melinda Sandler Morrill, and Steven G. Allen. 2010. The Role ofNBER Working Paper Series. National Bureau of Economic Research, Inc, December.</b:JournalName>
    <b:Year>2010</b:Year>
    <b:RefOrder>93</b:RefOrder>
  </b:Source>
  <b:Source>
    <b:Tag>Kla11</b:Tag>
    <b:SourceType>JournalArticle</b:SourceType>
    <b:Guid>{77F45DD6-3DFE-491F-BBC9-C04DC33BCA11}</b:Guid>
    <b:Author>
      <b:Author>
        <b:NameList>
          <b:Person>
            <b:Last>Klapper</b:Last>
            <b:First>Leora,</b:First>
            <b:Middle>and Georgios A. Panos.</b:Middle>
          </b:Person>
        </b:NameList>
      </b:Author>
    </b:Author>
    <b:Title>Klapper, Leora, and Financial Literacy and Retirement Planning in View of a Growing Youth Demographic: The Russian Case. CeRP Working Papers. </b:Title>
    <b:JournalName>Klapper, Leora, and Georgios A. Panos. 2011. Financial Literacy and Retirement Planning in View of a Growing Youth DemogrCenter for Research on Pensions and Welfare Policies, Turin (Italy), March</b:JournalName>
    <b:Year>2011</b:Year>
    <b:RefOrder>94</b:RefOrder>
  </b:Source>
  <b:Source>
    <b:Tag>Lan11</b:Tag>
    <b:SourceType>JournalArticle</b:SourceType>
    <b:Guid>{F4E31899-D82B-44FB-B667-9F895B263EC0}</b:Guid>
    <b:Author>
      <b:Author>
        <b:NameList>
          <b:Person>
            <b:Last>Landerretche</b:Last>
            <b:First>Oscar,</b:First>
            <b:Middle>and Claudia Martinez.</b:Middle>
          </b:Person>
        </b:NameList>
      </b:Author>
    </b:Author>
    <b:Title>Landerretche, Oscar, an Voluntary Savings, Financial Behavior and Pension Finance Literacy: Evidence from Chile. Working Papers. </b:Title>
    <b:JournalName>Landerretche, Oscar, and Claudia Martinez. 2011. Voluntary SavUniversity of Chile, Department of Economics, January</b:JournalName>
    <b:Year>2011</b:Year>
    <b:RefOrder>95</b:RefOrder>
  </b:Source>
  <b:Source>
    <b:Tag>Sko06</b:Tag>
    <b:SourceType>JournalArticle</b:SourceType>
    <b:Guid>{25E12D91-22DB-418E-9A8C-E1696CDE6AF3}</b:Guid>
    <b:Author>
      <b:Author>
        <b:NameList>
          <b:Person>
            <b:Last>Skog</b:Last>
            <b:First>Jeremy</b:First>
            <b:Middle>O.</b:Middle>
          </b:Person>
        </b:NameList>
      </b:Author>
    </b:Author>
    <b:Title>SWho Knows What About Their Pensions? Financial Literacy in the Chilean Individual Account System II</b:Title>
    <b:JournalName> PARC Working Papers (12) (September)</b:JournalName>
    <b:Year>2006</b:Year>
    <b:Volume>34</b:Volume>
    <b:RefOrder>96</b:RefOrder>
  </b:Source>
  <b:Source>
    <b:Tag>Tam09</b:Tag>
    <b:SourceType>JournalArticle</b:SourceType>
    <b:Guid>{8F90229A-CCFB-4C9C-A250-7904F2D3AEBA}</b:Guid>
    <b:Author>
      <b:Author>
        <b:NameList>
          <b:Person>
            <b:Last>Tamimi</b:Last>
            <b:First>H.</b:First>
            <b:Middle>A. H. a.-., &amp; Kalli, A. A. B.</b:Middle>
          </b:Person>
        </b:NameList>
      </b:Author>
    </b:Author>
    <b:Title>Financial literacy and investment decisions of UAE investors</b:Title>
    <b:JournalName>Journal of risk finance; The convergence of financial products and insurance, 10(5)</b:JournalName>
    <b:Year>2009</b:Year>
    <b:Pages>500-516</b:Pages>
    <b:RefOrder>97</b:RefOrder>
  </b:Source>
  <b:Source>
    <b:Tag>Bra02</b:Tag>
    <b:SourceType>JournalArticle</b:SourceType>
    <b:Guid>{4BA6C4A8-9EF6-40B6-AB21-B998865F3B01}</b:Guid>
    <b:Author>
      <b:Author>
        <b:NameList>
          <b:Person>
            <b:Last>Braunstein</b:Last>
            <b:First>S.,</b:First>
            <b:Middle>&amp; Welch, C.</b:Middle>
          </b:Person>
        </b:NameList>
      </b:Author>
    </b:Author>
    <b:Title>Financial literacy: An overview of practice, research, and policy. </b:Title>
    <b:JournalName>Fed. Res.Bull. </b:JournalName>
    <b:Year>2002</b:Year>
    <b:Pages>88,445</b:Pages>
    <b:RefOrder>98</b:RefOrder>
  </b:Source>
  <b:Source>
    <b:Tag>Mor04</b:Tag>
    <b:SourceType>JournalArticle</b:SourceType>
    <b:Guid>{7C6DE7D6-5376-46C3-BDB2-2C9126287ACA}</b:Guid>
    <b:Author>
      <b:Author>
        <b:NameList>
          <b:Person>
            <b:Last>Morgan</b:Last>
            <b:First>N.</b:First>
            <b:Middle>A., Kaleka, A., &amp; Katsikeas, C. S.</b:Middle>
          </b:Person>
        </b:NameList>
      </b:Author>
    </b:Author>
    <b:Title>Antecedents of export venture performance: A theoretical model and empirical assessment.</b:Title>
    <b:JournalName>Journal of Marketing,68(1)</b:JournalName>
    <b:Year>2004</b:Year>
    <b:Pages>90-108</b:Pages>
    <b:RefOrder>99</b:RefOrder>
  </b:Source>
  <b:Source>
    <b:Tag>Mar06</b:Tag>
    <b:SourceType>ConferenceProceedings</b:SourceType>
    <b:Guid>{693302A1-18CD-4975-8F44-8CE55D269ED9}</b:Guid>
    <b:Title>Financial literacy research: Current literature and future opportunities. </b:Title>
    <b:Year>2006</b:Year>
    <b:City>Leura</b:City>
    <b:Author>
      <b:Author>
        <b:NameList>
          <b:Person>
            <b:Last>Marcolin</b:Last>
            <b:First>S.,</b:First>
            <b:Middle>&amp; Abraham, A.</b:Middle>
          </b:Person>
        </b:NameList>
      </b:Author>
    </b:Author>
    <b:ConferenceName>Marcolin, S., &amp; Abraham, A. (2006). Financial literacy research: Current lPaper presented at the 3rd international conference of contemporary business.</b:ConferenceName>
    <b:RefOrder>100</b:RefOrder>
  </b:Source>
  <b:Source>
    <b:Tag>Hus10</b:Tag>
    <b:SourceType>JournalArticle</b:SourceType>
    <b:Guid>{3555114F-FDA3-4468-86BF-78171A7245E9}</b:Guid>
    <b:Title>Measuring financial literacy. </b:Title>
    <b:Year>2010</b:Year>
    <b:Author>
      <b:Author>
        <b:NameList>
          <b:Person>
            <b:Last>Huston</b:Last>
            <b:First>S.J.</b:First>
          </b:Person>
        </b:NameList>
      </b:Author>
    </b:Author>
    <b:JournalName>Journal of Consumer Affairs, 44(2),296316</b:JournalName>
    <b:RefOrder>101</b:RefOrder>
  </b:Source>
  <b:Source>
    <b:Tag>Cud10</b:Tag>
    <b:SourceType>JournalArticle</b:SourceType>
    <b:Guid>{E1FD8F12-AFC8-42A4-A46D-03F74ADEEDF0}</b:Guid>
    <b:Author>
      <b:Author>
        <b:NameList>
          <b:Person>
            <b:Last>Cude</b:Last>
            <b:First>B.</b:First>
            <b:Middle>J.</b:Middle>
          </b:Person>
        </b:NameList>
      </b:Author>
    </b:Author>
    <b:Title>Financial literacy 501. </b:Title>
    <b:JournalName>Cude, B. Journal of consumer affairs: Official publication of the American Council on consumer interests, 44(2)</b:JournalName>
    <b:Year>2010</b:Year>
    <b:Pages>271-275</b:Pages>
    <b:RefOrder>102</b:RefOrder>
  </b:Source>
  <b:Source>
    <b:Tag>Bay96</b:Tag>
    <b:SourceType>JournalArticle</b:SourceType>
    <b:Guid>{EF5F4FAB-E1B7-4299-85DC-396451FA6520}</b:Guid>
    <b:Title>The Effect of Financial Education on Workplace: Evidence from a Survey of Employers.</b:Title>
    <b:Year>1996</b:Year>
    <b:Author>
      <b:Author>
        <b:NameList>
          <b:Person>
            <b:Last>Bayer</b:Last>
            <b:First>P.J.,</b:First>
            <b:Middle>Bernheim, B.D., &amp; Scholz, J.K.</b:Middle>
          </b:Person>
        </b:NameList>
      </b:Author>
    </b:Author>
    <b:RefOrder>103</b:RefOrder>
  </b:Source>
  <b:Source>
    <b:Tag>Che98</b:Tag>
    <b:SourceType>JournalArticle</b:SourceType>
    <b:Guid>{7775A3EC-1371-44A4-96D3-723A891021C2}</b:Guid>
    <b:Author>
      <b:Author>
        <b:NameList>
          <b:Person>
            <b:Last>Chen</b:Last>
            <b:First>H.,</b:First>
            <b:Middle>&amp; Volpe, .P.</b:Middle>
          </b:Person>
        </b:NameList>
      </b:Author>
    </b:Author>
    <b:Title>An analysis of personal financial literacy among college students</b:Title>
    <b:JournalName>Financial Service Review,7(2)</b:JournalName>
    <b:Year>1998</b:Year>
    <b:Pages>107-128</b:Pages>
    <b:RefOrder>104</b:RefOrder>
  </b:Source>
  <b:Source>
    <b:Tag>Ban00</b:Tag>
    <b:SourceType>JournalArticle</b:SourceType>
    <b:Guid>{CDCE8D0D-876F-4F6F-88B3-98B80F5F9D9A}</b:Guid>
    <b:Author>
      <b:Author>
        <b:NameList>
          <b:Person>
            <b:Last>Bandagar</b:Last>
            <b:First>P.K.</b:First>
          </b:Person>
        </b:NameList>
      </b:Author>
    </b:Author>
    <b:Title>A study of Middle Class Investor Preferences for Financial Instruments in Greater Bombay</b:Title>
    <b:JournalName>Finance India, 16(2)</b:JournalName>
    <b:Year>2000</b:Year>
    <b:Pages>574-576</b:Pages>
    <b:RefOrder>105</b:RefOrder>
  </b:Source>
  <b:Source>
    <b:Tag>Han20</b:Tag>
    <b:SourceType>InternetSite</b:SourceType>
    <b:Guid>{118BAE3A-D8F9-4ED1-A5EF-D751F7105678}</b:Guid>
    <b:Title>Insight into participant investment knowledge &amp; behaviour. Boston, MA</b:Title>
    <b:Year>2000</b:Year>
    <b:Author>
      <b:Author>
        <b:NameList>
          <b:Person>
            <b:Last>Hancock</b:Last>
            <b:First>J.</b:First>
          </b:Person>
        </b:NameList>
      </b:Author>
    </b:Author>
    <b:Month>February</b:Month>
    <b:Day>25</b:Day>
    <b:URL>www.jhancockstructure.com/gsfp/survey2002.pdf</b:URL>
    <b:RefOrder>106</b:RefOrder>
  </b:Source>
  <b:Source>
    <b:Tag>Mon05</b:Tag>
    <b:SourceType>InternetSite</b:SourceType>
    <b:Guid>{5A31D3D3-8992-431D-943D-051828E756A5}</b:Guid>
    <b:Author>
      <b:Author>
        <b:Corporate>Monetary Authority of Singapore</b:Corporate>
      </b:Author>
    </b:Author>
    <b:Title>Qualitative Researchon Financial Literacy Levels in Singapore</b:Title>
    <b:Year>2005</b:Year>
    <b:RefOrder>107</b:RefOrder>
  </b:Source>
  <b:Source>
    <b:Tag>Vol06</b:Tag>
    <b:SourceType>JournalArticle</b:SourceType>
    <b:Guid>{E91FDB79-3110-4B02-B4CF-EF25151D7E7F}</b:Guid>
    <b:Title>An analysis of the importance of personal finance topics and the level of knowldege possessed by working adults </b:Title>
    <b:Year>2006</b:Year>
    <b:Author>
      <b:Author>
        <b:NameList>
          <b:Person>
            <b:Last>Volpe</b:Last>
            <b:First>R.P.,Haiyang,&amp;Liu,</b:First>
            <b:Middle>S.</b:Middle>
          </b:Person>
        </b:NameList>
      </b:Author>
    </b:Author>
    <b:JournalName>Journal of Individual Financial Management, 15(1),</b:JournalName>
    <b:Pages>81-98</b:Pages>
    <b:RefOrder>108</b:RefOrder>
  </b:Source>
  <b:Source>
    <b:Tag>Mar15</b:Tag>
    <b:SourceType>ConferenceProceedings</b:SourceType>
    <b:Guid>{F1A7F15B-4F6E-4A68-AC43-F4979279610E}</b:Guid>
    <b:Title>A litreature Review on the Effectiveness of Financial Education</b:Title>
    <b:Year>2007, June 15</b:Year>
    <b:Author>
      <b:Author>
        <b:NameList>
          <b:Person>
            <b:Last>Martin</b:Last>
            <b:First>M.</b:First>
          </b:Person>
        </b:NameList>
      </b:Author>
    </b:Author>
    <b:ConferenceName>Federal Reserve Bank. Retrieved from Martin,Matthew</b:ConferenceName>
    <b:Publisher>FRB Richmond</b:Publisher>
    <b:RefOrder>109</b:RefOrder>
  </b:Source>
  <b:Source>
    <b:Tag>Kot08</b:Tag>
    <b:SourceType>JournalArticle</b:SourceType>
    <b:Guid>{938D100D-6955-40C9-8773-72F75D10B023}</b:Guid>
    <b:Title>Persoanl Financial literacy and personal debt management: The potential relationship with new venture creation</b:Title>
    <b:Pages>35-50</b:Pages>
    <b:Year>2008</b:Year>
    <b:Author>
      <b:Author>
        <b:NameList>
          <b:Person>
            <b:Last>Kotze</b:Last>
            <b:First>L.,</b:First>
            <b:Middle>&amp;Smit, P.A.</b:Middle>
          </b:Person>
        </b:NameList>
      </b:Author>
    </b:Author>
    <b:JournalName>The South African Journal of Entrepreneural and Small Business Management, 1(1)</b:JournalName>
    <b:RefOrder>110</b:RefOrder>
  </b:Source>
  <b:Source>
    <b:Tag>Col09</b:Tag>
    <b:SourceType>JournalArticle</b:SourceType>
    <b:Guid>{352381F1-935D-4FF6-9891-2499306BB712}</b:Guid>
    <b:Author>
      <b:Author>
        <b:NameList>
          <b:Person>
            <b:Last>Cole</b:Last>
            <b:First>S.,</b:First>
            <b:Middle>Sampson, T., &amp; Zia,B.</b:Middle>
          </b:Person>
        </b:NameList>
      </b:Author>
    </b:Author>
    <b:Title>Prices or Knowledge? What Drives Demand for Financial Servicesin Emerging Markets?</b:Title>
    <b:JournalName>The Journal of Finance,66(6)</b:JournalName>
    <b:Year>2009</b:Year>
    <b:Pages>1933-1967</b:Pages>
    <b:RefOrder>111</b:RefOrder>
  </b:Source>
  <b:Source>
    <b:Tag>OEC09</b:Tag>
    <b:SourceType>JournalArticle</b:SourceType>
    <b:Guid>{AE07CC9B-041A-49FA-8443-7F473BBEBE30}</b:Guid>
    <b:Title>Financial Literacy and Consumer Protection: Overlooked Aspect of Crises</b:Title>
    <b:Year>2009</b:Year>
    <b:Author>
      <b:Author>
        <b:Corporate>OECD</b:Corporate>
      </b:Author>
    </b:Author>
    <b:RefOrder>112</b:RefOrder>
  </b:Source>
  <b:Source>
    <b:Tag>Hus09</b:Tag>
    <b:SourceType>JournalArticle</b:SourceType>
    <b:Guid>{6E9CEE74-BD3B-4725-A5C3-F6DC1931FACF}</b:Guid>
    <b:Author>
      <b:Author>
        <b:NameList>
          <b:Person>
            <b:Last>Hussein</b:Last>
            <b:First>A.T.,</b:First>
            <b:Middle>Hassan, A.,&amp; Bin, K.A</b:Middle>
          </b:Person>
        </b:NameList>
      </b:Author>
    </b:Author>
    <b:Title>Financial Literacy and Investment Decision of UAE Investors</b:Title>
    <b:JournalName>The Journal of Rosk Finance, 10(5)</b:JournalName>
    <b:Year>2009</b:Year>
    <b:Pages>500-516</b:Pages>
    <b:RefOrder>113</b:RefOrder>
  </b:Source>
  <b:Source>
    <b:Tag>Ose10</b:Tag>
    <b:SourceType>JournalArticle</b:SourceType>
    <b:Guid>{66D9299D-EE54-4DAB-BE4A-B947B1764D05}</b:Guid>
    <b:Author>
      <b:Author>
        <b:NameList>
          <b:Person>
            <b:Last>Oseifuah</b:Last>
            <b:First>E.K.</b:First>
          </b:Person>
        </b:NameList>
      </b:Author>
    </b:Author>
    <b:Title>Financial literacy and youthentrepreneurship in South Africa</b:Title>
    <b:JournalName>African Journal of Economic and Management Studies, 1(2)</b:JournalName>
    <b:Year>2010</b:Year>
    <b:Pages>164-182</b:Pages>
    <b:RefOrder>114</b:RefOrder>
  </b:Source>
  <b:Source>
    <b:Tag>Lus10</b:Tag>
    <b:SourceType>JournalArticle</b:SourceType>
    <b:Guid>{AE5E4FD4-ECD9-4592-966D-FE92C03268F1}</b:Guid>
    <b:Author>
      <b:Author>
        <b:NameList>
          <b:Person>
            <b:Last>Lusardi</b:Last>
            <b:First>A.,</b:First>
            <b:Middle>Mitchell, O.S.,&amp; Curto, V.</b:Middle>
          </b:Person>
        </b:NameList>
      </b:Author>
    </b:Author>
    <b:Title>Financial Literacy among the Young: Evidence and Implications for Consumer Policy.44(2)</b:Title>
    <b:Year>2010</b:Year>
    <b:Pages>358-380</b:Pages>
    <b:RefOrder>115</b:RefOrder>
  </b:Source>
  <b:Source>
    <b:Tag>Aga10</b:Tag>
    <b:SourceType>JournalArticle</b:SourceType>
    <b:Guid>{1CCB8B00-E6A4-451C-8669-05D257D8CB3D}</b:Guid>
    <b:Author>
      <b:Author>
        <b:NameList>
          <b:Person>
            <b:Last>Agarwal</b:Last>
            <b:First>S.,</b:First>
            <b:Middle>David, G.A.,Chomsisengphet, S., &amp; Evanoff, D.D.</b:Middle>
          </b:Person>
        </b:NameList>
      </b:Author>
    </b:Author>
    <b:Title>Financial Literacy and Financial Planning: Evidence From India</b:Title>
    <b:Year>2010</b:Year>
    <b:JournalName>Journal of Housing Economics.</b:JournalName>
    <b:RefOrder>116</b:RefOrder>
  </b:Source>
  <b:Source>
    <b:Tag>Mon10</b:Tag>
    <b:SourceType>JournalArticle</b:SourceType>
    <b:Guid>{AEE22BA7-2613-465A-A37F-EAE3BE054B67}</b:Guid>
    <b:Author>
      <b:Author>
        <b:NameList>
          <b:Person>
            <b:Last>Monticone</b:Last>
            <b:First>C.</b:First>
          </b:Person>
        </b:NameList>
      </b:Author>
    </b:Author>
    <b:Title>How much does wealth matter in the Acquisition of Financial Literacy?</b:Title>
    <b:JournalName>The Journal of Consumer Affairs,44(2)</b:JournalName>
    <b:Year>2010</b:Year>
    <b:Pages>403-422</b:Pages>
    <b:RefOrder>117</b:RefOrder>
  </b:Source>
  <b:Source>
    <b:Tag>Has11</b:Tag>
    <b:SourceType>ConferenceProceedings</b:SourceType>
    <b:Guid>{FD1EE23D-471F-4010-8618-A7A4DDB1B997}</b:Guid>
    <b:Title>Working paper</b:Title>
    <b:Year>2011</b:Year>
    <b:Author>
      <b:Author>
        <b:NameList>
          <b:Person>
            <b:Last>Hasting</b:Last>
            <b:First>J.S.,</b:First>
            <b:Middle>&amp; Mitchell, O.S.</b:Middle>
          </b:Person>
        </b:NameList>
      </b:Author>
    </b:Author>
    <b:ConferenceName>NBER</b:ConferenceName>
    <b:RefOrder>118</b:RefOrder>
  </b:Source>
  <b:Source>
    <b:Tag>Bum11</b:Tag>
    <b:SourceType>JournalArticle</b:SourceType>
    <b:Guid>{5263A701-90BC-48A3-9980-7AE842AEB050}</b:Guid>
    <b:Title>The Geography of Financial Literacy.</b:Title>
    <b:Year>2011</b:Year>
    <b:Author>
      <b:Author>
        <b:NameList>
          <b:Person>
            <b:Last>Bumcrot</b:Last>
            <b:First>C.B.,</b:First>
            <b:Middle>Lin, J., &amp; Lusardi, A.</b:Middle>
          </b:Person>
        </b:NameList>
      </b:Author>
    </b:Author>
    <b:JournalName>Financial Literacy Centre, USA</b:JournalName>
    <b:RefOrder>119</b:RefOrder>
  </b:Source>
  <b:Source>
    <b:Tag>Roo11</b:Tag>
    <b:SourceType>JournalArticle</b:SourceType>
    <b:Guid>{4C879A5E-106B-483C-BDEF-F9F68B58F3B1}</b:Guid>
    <b:Author>
      <b:Author>
        <b:NameList>
          <b:Person>
            <b:Last>Rooji</b:Last>
            <b:First>M.V.,</b:First>
            <b:Middle>Lusardi, A., &amp; Alessiee, R.</b:Middle>
          </b:Person>
        </b:NameList>
      </b:Author>
    </b:Author>
    <b:Title>Financial Literacy and stock market participation.</b:Title>
    <b:JournalName>Journal of Financial Economics, 101(2)</b:JournalName>
    <b:Year>2011</b:Year>
    <b:Pages>449-472</b:Pages>
    <b:RefOrder>120</b:RefOrder>
  </b:Source>
  <b:Source>
    <b:Tag>Col11</b:Tag>
    <b:SourceType>JournalArticle</b:SourceType>
    <b:Guid>{D0AC2F57-1C8C-49E8-84F9-5A1FE7F6DD39}</b:Guid>
    <b:Author>
      <b:Author>
        <b:NameList>
          <b:Person>
            <b:Last>Cole</b:Last>
            <b:First>S.,</b:First>
            <b:Middle>Sampson, T., &amp; Zia, B.</b:Middle>
          </b:Person>
        </b:NameList>
      </b:Author>
    </b:Author>
    <b:Title>Price or Knowledge? What Drives Demand for Financial Services in Emerging Markets?</b:Title>
    <b:JournalName>The Journal of Finance, 66(6)</b:JournalName>
    <b:Year>2011</b:Year>
    <b:Pages>1933-1967</b:Pages>
    <b:RefOrder>121</b:RefOrder>
  </b:Source>
  <b:Source>
    <b:Tag>Bon12</b:Tag>
    <b:SourceType>JournalArticle</b:SourceType>
    <b:Guid>{7E9059B6-D180-420D-8C90-278AD8728690}</b:Guid>
    <b:Title>FinancialLiteracy, Information flows, and caste affiliation: Empirical evidence from India. 36(12)</b:Title>
    <b:Year>2012</b:Year>
    <b:Pages>3399-3414</b:Pages>
    <b:Author>
      <b:Author>
        <b:NameList>
          <b:Person>
            <b:Last>Bonte</b:Last>
            <b:First>W.,</b:First>
            <b:Middle>&amp; Filipiak, U.</b:Middle>
          </b:Person>
        </b:NameList>
      </b:Author>
    </b:Author>
    <b:RefOrder>122</b:RefOrder>
  </b:Source>
  <b:Source>
    <b:Tag>Thi12</b:Tag>
    <b:SourceType>JournalArticle</b:SourceType>
    <b:Guid>{F99AFE83-299C-4432-B82B-444CD002B2F9}</b:Guid>
    <b:Author>
      <b:Author>
        <b:NameList>
          <b:Person>
            <b:Last>Thilakam</b:Last>
            <b:First>C.</b:First>
          </b:Person>
        </b:NameList>
      </b:Author>
    </b:Author>
    <b:Title>Financial Literacy among Rural Masses in India</b:Title>
    <b:JournalName>International Conference on Business and Management- Thailand</b:JournalName>
    <b:Year>2012</b:Year>
    <b:Pages>204-218</b:Pages>
    <b:RefOrder>123</b:RefOrder>
  </b:Source>
  <b:Source>
    <b:Tag>Aga12</b:Tag>
    <b:SourceType>JournalArticle</b:SourceType>
    <b:Guid>{C840E668-4711-4FBE-BA72-BD1737DC3B63}</b:Guid>
    <b:Author>
      <b:Author>
        <b:NameList>
          <b:Person>
            <b:Last>Agarwalla</b:Last>
            <b:First>S.K.,</b:First>
            <b:Middle>Baura, S., Jacob, J., &amp; Verma, J.</b:Middle>
          </b:Person>
        </b:NameList>
      </b:Author>
    </b:Author>
    <b:Title>A Survey of Financial Literacy among Students, Young Employees and the Retired in India</b:Title>
    <b:Year>2012</b:Year>
    <b:RefOrder>124</b:RefOrder>
  </b:Source>
  <b:Source>
    <b:Tag>FIN12</b:Tag>
    <b:SourceType>JournalArticle</b:SourceType>
    <b:Guid>{ED3900C2-433F-4056-ADB0-E0D5B946C529}</b:Guid>
    <b:Author>
      <b:Author>
        <b:Corporate>FINRA</b:Corporate>
      </b:Author>
    </b:Author>
    <b:Title>US Financial Capability</b:Title>
    <b:Year>2012</b:Year>
    <b:RefOrder>125</b:RefOrder>
  </b:Source>
  <b:Source>
    <b:Tag>Maz13</b:Tag>
    <b:SourceType>JournalArticle</b:SourceType>
    <b:Guid>{B787AC24-FBA8-4BC1-A29F-0FE796362E31}</b:Guid>
    <b:Author>
      <b:Author>
        <b:NameList>
          <b:Person>
            <b:Last>Mazdan</b:Last>
            <b:First>N.S.,</b:First>
            <b:Middle>&amp; Tabiani, S.</b:Middle>
          </b:Person>
        </b:NameList>
      </b:Author>
    </b:Author>
    <b:Title>The Impact of Financial Literacy on Individual Saving: An Exploratary Studyin Malaysian Context. </b:Title>
    <b:JournalName>Transformations in Business and  Economics ,12(1)</b:JournalName>
    <b:Year>2013</b:Year>
    <b:Pages>41-55</b:Pages>
    <b:RefOrder>126</b:RefOrder>
  </b:Source>
  <b:Source>
    <b:Tag>Kum13</b:Tag>
    <b:SourceType>JournalArticle</b:SourceType>
    <b:Guid>{59B48CB6-A896-485C-B3ED-3508A5D84CFB}</b:Guid>
    <b:Author>
      <b:Author>
        <b:NameList>
          <b:Person>
            <b:Last>Kumar</b:Last>
            <b:First>S.,</b:First>
            <b:Middle>&amp; Anees, D.M.</b:Middle>
          </b:Person>
        </b:NameList>
      </b:Author>
    </b:Author>
    <b:Title>Financial Literacy and Education: Present  Scenario In India.</b:Title>
    <b:JournalName>International Journal of Engineering and Management Research,3(6)</b:JournalName>
    <b:Year>2013</b:Year>
    <b:Pages>83-87</b:Pages>
    <b:RefOrder>127</b:RefOrder>
  </b:Source>
  <b:Source>
    <b:Tag>Kin14</b:Tag>
    <b:SourceType>JournalArticle</b:SourceType>
    <b:Guid>{EC2804C7-E0B0-4CFB-9FD3-01DF9E21CE07}</b:Guid>
    <b:Author>
      <b:Author>
        <b:NameList>
          <b:Person>
            <b:Last>Kingwara</b:Last>
            <b:First>R.A.</b:First>
          </b:Person>
        </b:NameList>
      </b:Author>
    </b:Author>
    <b:Title>Financial Literacy among Kenyan Undergraduate Students. IOSR</b:Title>
    <b:JournalName>Journal of Business and Management,16(10)</b:JournalName>
    <b:Year>2014</b:Year>
    <b:Pages>60-69</b:Pages>
    <b:RefOrder>128</b:RefOrder>
  </b:Source>
  <b:Source>
    <b:Tag>Jan14</b:Tag>
    <b:SourceType>JournalArticle</b:SourceType>
    <b:Guid>{28B968F0-4B4E-4440-A87E-32F3781F9EEC}</b:Guid>
    <b:Author>
      <b:Author>
        <b:NameList>
          <b:Person>
            <b:Last>Janga</b:Last>
            <b:First>K.,</b:First>
            <b:Middle>Hahn, J., &amp; Park, H.J.</b:Middle>
          </b:Person>
        </b:NameList>
      </b:Author>
    </b:Author>
    <b:Title>Comparison of financial literacy  between Korean and U.S. high school students</b:Title>
    <b:JournalName>International Review of Economics Education,16</b:JournalName>
    <b:Year>2014</b:Year>
    <b:Pages>16-22</b:Pages>
    <b:RefOrder>129</b:RefOrder>
  </b:Source>
  <b:Source>
    <b:Tag>Col091</b:Tag>
    <b:SourceType>JournalArticle</b:SourceType>
    <b:Guid>{DECCDBF5-43F7-4C01-8C17-D1BBE9D8F88F}</b:Guid>
    <b:Title>Cole“Financial Literacy, Financial Decisions, and the Demand for Financial Services: Evidence from India and Indonesia.” </b:Title>
    <b:Year>2009</b:Year>
    <b:Author>
      <b:Author>
        <b:NameList>
          <b:Person>
            <b:Last>Cole</b:Last>
            <b:First>Shawn,</b:First>
            <b:Middle>Thomas Sampson, and Bilal Zia.</b:Middle>
          </b:Person>
        </b:NameList>
      </b:Author>
    </b:Author>
    <b:JournalName>Journal of Finance 66(6)</b:JournalName>
    <b:Pages>1933-67</b:Pages>
    <b:RefOrder>130</b:RefOrder>
  </b:Source>
  <b:Source>
    <b:Tag>Jam10</b:Tag>
    <b:SourceType>JournalArticle</b:SourceType>
    <b:Guid>{5D313307-E0D7-4CF0-8ED2-81EF09F70152}</b:Guid>
    <b:Author>
      <b:Author>
        <b:NameList>
          <b:Person>
            <b:Last>James</b:Last>
            <b:First>S.</b:First>
            <b:Middle>Huston</b:Middle>
          </b:Person>
        </b:NameList>
      </b:Author>
    </b:Author>
    <b:Title>Measuring Financial Literacy </b:Title>
    <b:JournalName>Journal of Consumer Affairs,44</b:JournalName>
    <b:Year>2010</b:Year>
    <b:Pages>296-316</b:Pages>
    <b:RefOrder>131</b:RefOrder>
  </b:Source>
  <b:Source>
    <b:Tag>Bhu14</b:Tag>
    <b:SourceType>JournalArticle</b:SourceType>
    <b:Guid>{B038A44E-8F37-4BE1-AB5D-153F885945F0}</b:Guid>
    <b:Author>
      <b:Author>
        <b:NameList>
          <b:Person>
            <b:Last>Bhushan</b:Last>
            <b:First>P.</b:First>
          </b:Person>
        </b:NameList>
      </b:Author>
    </b:Author>
    <b:Title>Insights into Awareness level and Investment Behaviour of Salaried Individulas towards Financial Products</b:Title>
    <b:JournalName>International Journal of Engineering, Business and Enterprise, 8(1)</b:JournalName>
    <b:Year>2014</b:Year>
    <b:Pages>53-57</b:Pages>
    <b:RefOrder>132</b:RefOrder>
  </b:Source>
  <b:Source>
    <b:Tag>Alt14</b:Tag>
    <b:SourceType>JournalArticle</b:SourceType>
    <b:Guid>{869817C4-F104-4991-9DA8-474C53DB254E}</b:Guid>
    <b:Author>
      <b:Author>
        <b:NameList>
          <b:Person>
            <b:Last>Altaf</b:Last>
            <b:First>N.</b:First>
          </b:Person>
        </b:NameList>
      </b:Author>
    </b:Author>
    <b:Title>Measuring the Level of Financial Literacy Among Management Graduates.</b:Title>
    <b:JournalName>Abhinav National Montly Referred Journal of Reserach in Commerce and Management,3(6)</b:JournalName>
    <b:Year>2014</b:Year>
    <b:Pages>29-36</b:Pages>
    <b:RefOrder>133</b:RefOrder>
  </b:Source>
  <b:Source>
    <b:Tag>Gau15</b:Tag>
    <b:SourceType>JournalArticle</b:SourceType>
    <b:Guid>{02C5BA23-88C4-4C1A-B32E-5476FBD5448D}</b:Guid>
    <b:Author>
      <b:Author>
        <b:NameList>
          <b:Person>
            <b:Last>Gaudecker</b:Last>
            <b:First>V.</b:First>
          </b:Person>
        </b:NameList>
      </b:Author>
    </b:Author>
    <b:Title>How does Household Portfolio Diversifucation vary with Financial Literacy and Financial Advice.</b:Title>
    <b:JournalName>The Journal of Finance, 70(2)</b:JournalName>
    <b:Year>2015</b:Year>
    <b:Pages>489-507</b:Pages>
    <b:RefOrder>134</b:RefOrder>
  </b:Source>
  <b:Source>
    <b:Tag>Aga</b:Tag>
    <b:SourceType>BookSection</b:SourceType>
    <b:Guid>{DA648B21-C054-415D-8D08-3944289CF8E8}</b:Guid>
    <b:Title>World Development,67</b:Title>
    <b:Pages>101-109</b:Pages>
    <b:Author>
      <b:Author>
        <b:NameList>
          <b:Person>
            <b:Last>Agarwalla</b:Last>
            <b:First>S.K.,</b:First>
            <b:Middle>Barua, S.K., Jacob, J., &amp; Varma, J.R.</b:Middle>
          </b:Person>
        </b:NameList>
      </b:Author>
    </b:Author>
    <b:BookTitle>Financial Literacy among Working Young in Urban India.</b:BookTitle>
    <b:RefOrder>135</b:RefOrder>
  </b:Source>
  <b:Source>
    <b:Tag>Say16</b:Tag>
    <b:SourceType>JournalArticle</b:SourceType>
    <b:Guid>{A8358CF4-58F8-4498-87BC-68BF7D69864A}</b:Guid>
    <b:Title>Financial Literacy and Financial Behaviour: Experimental Evidence from Rural Rwanda</b:Title>
    <b:Year>2016</b:Year>
    <b:Pages>1571-1599</b:Pages>
    <b:Author>
      <b:Author>
        <b:NameList>
          <b:Person>
            <b:Last>Sayinzoga</b:Last>
            <b:First>A.,</b:First>
            <b:Middle>Bulte, E.H.,&amp; Lensink, R.</b:Middle>
          </b:Person>
        </b:NameList>
      </b:Author>
    </b:Author>
    <b:JournalName>The Economic Journal, 126</b:JournalName>
    <b:RefOrder>136</b:RefOrder>
  </b:Source>
  <b:Source>
    <b:Tag>Bhaer</b:Tag>
    <b:SourceType>JournalArticle</b:SourceType>
    <b:Guid>{2180BBBD-16EE-4203-9B4B-4DC33F23DA7C}</b:Guid>
    <b:Author>
      <b:Author>
        <b:NameList>
          <b:Person>
            <b:Last>Bhargava</b:Last>
            <b:First>N.R.</b:First>
          </b:Person>
        </b:NameList>
      </b:Author>
    </b:Author>
    <b:Title>A Study on Financial Literacy and Financial Education: An Overview Scenario in India.</b:Title>
    <b:JournalName>Research Journal of Management Sciences, 5(9)</b:JournalName>
    <b:Year>2016,September</b:Year>
    <b:Pages>51-57</b:Pages>
    <b:RefOrder>137</b:RefOrder>
  </b:Source>
  <b:Source>
    <b:Tag>Aro16</b:Tag>
    <b:SourceType>Report</b:SourceType>
    <b:Guid>{D2375D87-7F8A-4059-AC68-6B6EFC2CBE3A}</b:Guid>
    <b:Title>Assessment of Financial Literacy amongst working Indian Women. Business Analyst, 36(2)</b:Title>
    <b:Year>2016</b:Year>
    <b:Author>
      <b:Author>
        <b:NameList>
          <b:Person>
            <b:Last>Arora</b:Last>
            <b:First>A.</b:First>
          </b:Person>
        </b:NameList>
      </b:Author>
    </b:Author>
    <b:City>219-237</b:City>
    <b:RefOrder>138</b:RefOrder>
  </b:Source>
  <b:Source>
    <b:Tag>Chu17</b:Tag>
    <b:SourceType>JournalArticle</b:SourceType>
    <b:Guid>{0D33725D-4D8E-4ACB-BDEE-D51DBD5BD2E1}</b:Guid>
    <b:Title>Financial Literacy, Portfolio choice and Financial well-being. </b:Title>
    <b:Year>2017</b:Year>
    <b:Author>
      <b:Author>
        <b:NameList>
          <b:Person>
            <b:Last>Chu</b:Last>
            <b:First>Z.,Wang,</b:First>
            <b:Middle>Z., Xiao, J,J., &amp; Zhang, W.</b:Middle>
          </b:Person>
        </b:NameList>
      </b:Author>
    </b:Author>
    <b:JournalName>Social Indicators Research, 2(132)</b:JournalName>
    <b:Pages>799-820</b:Pages>
    <b:RefOrder>139</b:RefOrder>
  </b:Source>
  <b:Source>
    <b:Tag>Gar17</b:Tag>
    <b:SourceType>JournalArticle</b:SourceType>
    <b:Guid>{915D790B-B3AA-44BA-96CD-5904D75F9D4F}</b:Guid>
    <b:Author>
      <b:Author>
        <b:NameList>
          <b:Person>
            <b:Last>Garg</b:Last>
            <b:First>N.,</b:First>
            <b:Middle>&amp; Singh, D.S.</b:Middle>
          </b:Person>
        </b:NameList>
      </b:Author>
    </b:Author>
    <b:Title>A Study on Demographic Factors affecting Financial Literacy with Special Reference to Ph.D Scholars.</b:Title>
    <b:JournalName>Asian Journal of Research In Banking and Finance, 7(5)</b:JournalName>
    <b:Year>2017</b:Year>
    <b:Pages>107-117</b:Pages>
    <b:RefOrder>140</b:RefOrder>
  </b:Source>
  <b:Source>
    <b:Tag>NCF17</b:Tag>
    <b:SourceType>Report</b:SourceType>
    <b:Guid>{9CD425A2-955E-4353-BD50-2F0B20F9360F}</b:Guid>
    <b:Title>Financial Literacy and Inclusion in India</b:Title>
    <b:Year>2017</b:Year>
    <b:Author>
      <b:Author>
        <b:Corporate>NCFE</b:Corporate>
      </b:Author>
    </b:Author>
    <b:RefOrder>141</b:RefOrder>
  </b:Source>
  <b:Source>
    <b:Tag>Stoly</b:Tag>
    <b:SourceType>JournalArticle</b:SourceType>
    <b:Guid>{B2417153-659F-4258-9840-AD05C0D53AC3}</b:Guid>
    <b:Title>Financial Literacy, Financial advice and Financial behaviour.</b:Title>
    <b:Year>2017, July</b:Year>
    <b:Author>
      <b:Author>
        <b:NameList>
          <b:Person>
            <b:Last>Stopler</b:Last>
            <b:First>O.A.,</b:First>
            <b:Middle>&amp; Walter, A</b:Middle>
          </b:Person>
        </b:NameList>
      </b:Author>
    </b:Author>
    <b:JournalName>Journal of Business and Economics, 87(5)</b:JournalName>
    <b:Pages>581-643</b:Pages>
    <b:RefOrder>142</b:RefOrder>
  </b:Source>
  <b:Source>
    <b:Tag>Uni10</b:Tag>
    <b:SourceType>InternetSite</b:SourceType>
    <b:Guid>{4B2007EA-3070-4649-83A4-B1359E12DF64}</b:Guid>
    <b:Title>Factors affecting financial Literacy of Individuals with Limited English Proficiency.</b:Title>
    <b:Year>2010</b:Year>
    <b:Author>
      <b:Author>
        <b:Corporate>Unites States Government Accountability Office GAO.</b:Corporate>
      </b:Author>
    </b:Author>
    <b:URL>http://www.gao.gov/new.items/d10518.pdf</b:URL>
    <b:RefOrder>143</b:RefOrder>
  </b:Source>
  <b:Source>
    <b:Tag>Wac12</b:Tag>
    <b:SourceType>JournalArticle</b:SourceType>
    <b:Guid>{705F4137-7693-48ED-B916-58D648CD1E53}</b:Guid>
    <b:Title>Impact of financial literacy on access to financial services in Kenya. </b:Title>
    <b:Year>2012</b:Year>
    <b:Author>
      <b:Author>
        <b:NameList>
          <b:Person>
            <b:Last>Wachira</b:Last>
            <b:First>M.I.,</b:First>
            <b:Middle>Kihiu, I.</b:Middle>
          </b:Person>
        </b:NameList>
      </b:Author>
    </b:Author>
    <b:JournalName>International Journal of Business and Social Science, 3</b:JournalName>
    <b:Pages>42-50</b:Pages>
    <b:RefOrder>144</b:RefOrder>
  </b:Source>
  <b:Source>
    <b:Tag>Dre14</b:Tag>
    <b:SourceType>JournalArticle</b:SourceType>
    <b:Guid>{2C46DD30-47D3-4F3A-AB49-029177EAAEF5}</b:Guid>
    <b:Title>Keeping it simple: Financial literacy and rules of thumb</b:Title>
    <b:Year>2014</b:Year>
    <b:Pages>1-31</b:Pages>
    <b:Author>
      <b:Author>
        <b:NameList>
          <b:Person>
            <b:Last>Drexler</b:Last>
            <b:First>A.,</b:First>
            <b:Middle>Fischer, G., and Schoar, A.</b:Middle>
          </b:Person>
        </b:NameList>
      </b:Author>
    </b:Author>
    <b:JournalName>American Economic Journal, Applied Economics, 6(2)</b:JournalName>
    <b:RefOrder>145</b:RefOrder>
  </b:Source>
  <b:Source>
    <b:Tag>Kot081</b:Tag>
    <b:SourceType>JournalArticle</b:SourceType>
    <b:Guid>{67C5F55F-D7CC-439A-AE08-9EEAA4CC73B8}</b:Guid>
    <b:Author>
      <b:Author>
        <b:NameList>
          <b:Person>
            <b:Last>Kotzè</b:Last>
            <b:First>L.</b:First>
            <b:Middle>and Smit, A.</b:Middle>
          </b:Person>
        </b:NameList>
      </b:Author>
    </b:Author>
    <b:Title>Personal financial literacy and personal debt management: the potential relationships with new venture creation.</b:Title>
    <b:JournalName>Kotzè, L. and Smit, A. (2008). “Personal financial literacy and personal debt management: theSouth African Journal of Entrepreneurship and Small Business, 1</b:JournalName>
    <b:Year>2008</b:Year>
    <b:Pages>35-50</b:Pages>
    <b:RefOrder>146</b:RefOrder>
  </b:Source>
  <b:Source>
    <b:Tag>Ann09</b:Tag>
    <b:SourceType>ConferenceProceedings</b:SourceType>
    <b:Guid>{EB7AF68B-5DF9-44F9-B466-DF3C120C4AA5}</b:Guid>
    <b:Title>Debt literacy, financial experiences, and overindebtedness.</b:Title>
    <b:Year>2009</b:Year>
    <b:ConferenceName>National Bureau of Economic Research</b:ConferenceName>
    <b:Author>
      <b:Author>
        <b:NameList>
          <b:Person>
            <b:Last>Annamaria Lusardi</b:Last>
            <b:First>Peter</b:First>
            <b:Middle>Tufano</b:Middle>
          </b:Person>
        </b:NameList>
      </b:Author>
    </b:Author>
    <b:InternetSiteTitle>Cambridge Mass.</b:InternetSiteTitle>
    <b:URL>http://dx.doi.org/10.3386/w14808 </b:URL>
    <b:RefOrder>147</b:RefOrder>
  </b:Source>
  <b:Source>
    <b:Tag>Roo07</b:Tag>
    <b:SourceType>ConferenceProceedings</b:SourceType>
    <b:Guid>{DEB433D1-EE63-4806-A8A7-25DC8C215803}</b:Guid>
    <b:Author>
      <b:Author>
        <b:NameList>
          <b:Person>
            <b:Last>Rooij</b:Last>
            <b:First>V.,</b:First>
            <b:Middle>Lusardi, M.A. and Alessie, A.</b:Middle>
          </b:Person>
        </b:NameList>
      </b:Author>
    </b:Author>
    <b:Title>Financial literacy and stock market Participation</b:Title>
    <b:Year>2007</b:Year>
    <b:RefOrder>148</b:RefOrder>
  </b:Source>
  <b:Source>
    <b:Tag>Lus06</b:Tag>
    <b:SourceType>ConferenceProceedings</b:SourceType>
    <b:Guid>{1165CF84-2201-4BBE-8427-3871BFC1811A}</b:Guid>
    <b:Author>
      <b:Author>
        <b:NameList>
          <b:Person>
            <b:Last>Lusardi</b:Last>
            <b:First>A.</b:First>
            <b:Middle>and Olivia, S. M.</b:Middle>
          </b:Person>
        </b:NameList>
      </b:Author>
    </b:Author>
    <b:Title>Lusardi, A. aBaby boomer Retirement Security: The Roles of Planning, Financial Literacy and Housing Wealth</b:Title>
    <b:Year>2006</b:Year>
    <b:RefOrder>149</b:RefOrder>
  </b:Source>
  <b:Source>
    <b:Tag>Fox05</b:Tag>
    <b:SourceType>ConferenceProceedings</b:SourceType>
    <b:Guid>{8508B9A9-1477-4727-B17A-74DD5E98BA96}</b:Guid>
    <b:Title>Building the Case for Financial Education 39(1)</b:Title>
    <b:Pages>195-214</b:Pages>
    <b:Year>2005</b:Year>
    <b:Author>
      <b:Author>
        <b:NameList>
          <b:Person>
            <b:Last>Fox</b:Last>
            <b:First>J.,</b:First>
            <b:Middle>Suzanne, B. and Jinkook, L.</b:Middle>
          </b:Person>
        </b:NameList>
      </b:Author>
    </b:Author>
    <b:RefOrder>150</b:RefOrder>
  </b:Source>
  <b:Source>
    <b:Tag>Mah13</b:Tag>
    <b:SourceType>ConferenceProceedings</b:SourceType>
    <b:Guid>{2478FEEB-84CC-446C-A0C1-6D8489C0D05B}</b:Guid>
    <b:Author>
      <b:Author>
        <b:NameList>
          <b:Person>
            <b:Last>Mahdzan</b:Last>
            <b:First>N.</b:First>
            <b:Middle>S. and Tabiani, S.</b:Middle>
          </b:Person>
        </b:NameList>
      </b:Author>
    </b:Author>
    <b:Title>MahdzaThe Impact of Financial Literacy on Individual Saving: An Exploratory Study in the Malaysian Context.</b:Title>
    <b:Pages>41-55</b:Pages>
    <b:Year>2013</b:Year>
    <b:ConferenceName>Transformations in Business &amp; Economics, 12(1) </b:ConferenceName>
    <b:RefOrder>151</b:RefOrder>
  </b:Source>
  <b:Source>
    <b:Tag>ONe94</b:Tag>
    <b:SourceType>BookSection</b:SourceType>
    <b:Guid>{84DEEF24-FF98-48A7-91E6-6843F016B946}</b:Guid>
    <b:Title>Motivation: Research and Theory.</b:Title>
    <b:Year>1994</b:Year>
    <b:Author>
      <b:Author>
        <b:NameList>
          <b:Person>
            <b:Last>O’Neil</b:Last>
            <b:First>H.F.,</b:First>
            <b:Middle>Drillings, M.</b:Middle>
          </b:Person>
        </b:NameList>
      </b:Author>
      <b:BookAuthor>
        <b:NameList>
          <b:Person>
            <b:Last>Mahwah</b:Last>
            <b:First>NJ:</b:First>
            <b:Middle>Erlbaum</b:Middle>
          </b:Person>
        </b:NameList>
      </b:BookAuthor>
    </b:Author>
    <b:RefOrder>152</b:RefOrder>
  </b:Source>
  <b:Source>
    <b:Tag>Loc04</b:Tag>
    <b:SourceType>ConferenceProceedings</b:SourceType>
    <b:Guid>{0B05F577-C526-4CA2-910B-C901CF918280}</b:Guid>
    <b:Title> What should we do about motivation theory? Six recommendations for the twenty-first century. </b:Title>
    <b:Year>2004</b:Year>
    <b:Pages>388-403</b:Pages>
    <b:Author>
      <b:Author>
        <b:NameList>
          <b:Person>
            <b:Last>Locke</b:Last>
            <b:First>E.A.,</b:First>
            <b:Middle>Latham, G.P.</b:Middle>
          </b:Person>
        </b:NameList>
      </b:Author>
    </b:Author>
    <b:ConferenceName>Academy of Management Review, 29(3)</b:ConferenceName>
    <b:RefOrder>153</b:RefOrder>
  </b:Source>
  <b:Source>
    <b:Tag>Pre08</b:Tag>
    <b:SourceType>Report</b:SourceType>
    <b:Guid>{3696B83D-171A-4DB0-90C6-68D74065AD1C}</b:Guid>
    <b:Title>2008 Annual Report to the President. [Online] Available: </b:Title>
    <b:Year>2008</b:Year>
    <b:Author>
      <b:Author>
        <b:NameList>
          <b:Person>
            <b:Last>(PACFL)</b:Last>
            <b:First>President’s</b:First>
            <b:Middle>Advisory Council on Financial Literacy</b:Middle>
          </b:Person>
        </b:NameList>
      </b:Author>
    </b:Author>
    <b:RefOrder>154</b:RefOrder>
  </b:Source>
  <b:Source>
    <b:Tag>Bay10</b:Tag>
    <b:SourceType>Report</b:SourceType>
    <b:Guid>{48071904-3DF9-4539-894C-0C09F43E6D43}</b:Guid>
    <b:Author>
      <b:Author>
        <b:NameList>
          <b:Person>
            <b:Last>Bayram</b:Last>
            <b:First>S.S.</b:First>
          </b:Person>
        </b:NameList>
      </b:Author>
    </b:Author>
    <b:Title>Financial okur yazarlik ve para yönetimi davranişlari: anadolu üniversitesi öğrencileri üzerine uygulama (Financial literacy and money management behaviours: application on students of Anadolu University, published Master Thesis, Esk</b:Title>
    <b:Year>2010</b:Year>
    <b:Publisher>Anadolu University Social Science Institute</b:Publisher>
    <b:RefOrder>155</b:RefOrder>
  </b:Source>
  <b:Source>
    <b:Tag>Jac01</b:Tag>
    <b:SourceType>Report</b:SourceType>
    <b:Guid>{B0976C59-8523-41A2-82ED-3A218BE5197F}</b:Guid>
    <b:Author>
      <b:Author>
        <b:NameList>
          <b:Person>
            <b:Last>Jacobs</b:Last>
            <b:First>A.</b:First>
          </b:Person>
        </b:NameList>
      </b:Author>
    </b:Author>
    <b:Title>Financial Management IV (FMA 401-V): Study guide 1 (3rd ed.)</b:Title>
    <b:Year>2001</b:Year>
    <b:Publisher>Pretoria: Technikon S.A. </b:Publisher>
    <b:RefOrder>156</b:RefOrder>
  </b:Source>
  <b:Source>
    <b:Tag>SBa05</b:Tag>
    <b:SourceType>InternetSite</b:SourceType>
    <b:Guid>{574447EE-F305-496C-B875-16900980437A}</b:Guid>
    <b:Title>White Paper: Financial literacy and the life cycle. White House Conference on Aging</b:Title>
    <b:Year>2005</b:Year>
    <b:Author>
      <b:Author>
        <b:NameList>
          <b:Person>
            <b:Last>Basu</b:Last>
            <b:First>S.</b:First>
          </b:Person>
        </b:NameList>
      </b:Author>
    </b:Author>
    <b:URL>http://216.87.66.5/member /govt_relation</b:URL>
    <b:RefOrder>157</b:RefOrder>
  </b:Source>
  <b:Source>
    <b:Tag>Wor05</b:Tag>
    <b:SourceType>JournalArticle</b:SourceType>
    <b:Guid>{69BE4D03-6CA9-47AD-A46C-BD52D96838B6}</b:Guid>
    <b:Title>Debt as a Source of Financial Stress in Australian Households</b:Title>
    <b:Year>2005</b:Year>
    <b:Author>
      <b:Author>
        <b:NameList>
          <b:Person>
            <b:Last>Worthington</b:Last>
            <b:First>A.</b:First>
          </b:Person>
        </b:NameList>
      </b:Author>
    </b:Author>
    <b:JournalName>International Journal of Consumer Studies, 2, </b:JournalName>
    <b:Pages>201-222</b:Pages>
    <b:RefOrder>158</b:RefOrder>
  </b:Source>
  <b:Source>
    <b:Tag>Org05</b:Tag>
    <b:SourceType>Report</b:SourceType>
    <b:Guid>{D2BEE6C0-72A9-4D4E-B758-5C97EA1B25B4}</b:Guid>
    <b:Title>Improving Financial Literacy: Analysis of Issues and Policies, Paris, OECD.</b:Title>
    <b:Year>2005</b:Year>
    <b:Author>
      <b:Author>
        <b:Corporate>Organization for Economic Co-operation and Development, OECD</b:Corporate>
      </b:Author>
    </b:Author>
    <b:RefOrder>159</b:RefOrder>
  </b:Source>
  <b:Source>
    <b:Tag>ANZ08</b:Tag>
    <b:SourceType>Report</b:SourceType>
    <b:Guid>{170BC1D6-A80E-4569-9FD0-81C84B522710}</b:Guid>
    <b:Author>
      <b:Author>
        <b:Corporate>ANZ Bank</b:Corporate>
      </b:Author>
    </b:Author>
    <b:Title>ANZ Survey of Adult Financial Literacy in Australia.</b:Title>
    <b:Year>2008</b:Year>
    <b:RefOrder>160</b:RefOrder>
  </b:Source>
  <b:Source>
    <b:Tag>Lusne</b:Tag>
    <b:SourceType>ConferenceProceedings</b:SourceType>
    <b:Guid>{65271C03-4130-4AA4-A8B6-BD4A9FA91D46}</b:Guid>
    <b:Title>Financial Literacy: An Essential Tool for Informed consumer choice.</b:Title>
    <b:Year>2008, June</b:Year>
    <b:Author>
      <b:Author>
        <b:NameList>
          <b:Person>
            <b:Last>Lusardi</b:Last>
            <b:First>A.</b:First>
          </b:Person>
        </b:NameList>
      </b:Author>
    </b:Author>
    <b:ConferenceName>National Bureau of Economic Research </b:ConferenceName>
    <b:RefOrder>161</b:RefOrder>
  </b:Source>
  <b:Source>
    <b:Tag>Lic82</b:Tag>
    <b:SourceType>ConferenceProceedings</b:SourceType>
    <b:Guid>{1E30476D-EBBC-434D-A5D0-3CBF50BB9A02}</b:Guid>
    <b:Author>
      <b:Author>
        <b:NameList>
          <b:Person>
            <b:Last>Lichtenstein</b:Last>
            <b:First>S.,</b:First>
            <b:Middle>Fischhoff, B., &amp; Phillips, L.D.</b:Middle>
          </b:Person>
        </b:NameList>
      </b:Author>
    </b:Author>
    <b:Title>Calibration of probabilities:  The state of the art to 1980.  In Kahneman, D., Slovic, P, &amp; Tversky, A. (Eds.), Judgment under uncertainty:  Heuristics and biases. </b:Title>
    <b:Year>1982</b:Year>
    <b:City>New York</b:City>
    <b:Publisher> Cambridge University</b:Publisher>
    <b:RefOrder>162</b:RefOrder>
  </b:Source>
  <b:Source>
    <b:Tag>OEC05</b:Tag>
    <b:SourceType>DocumentFromInternetSite</b:SourceType>
    <b:Guid>{FD6B8550-B4C4-414F-99D1-464E6DE88850}</b:Guid>
    <b:Author>
      <b:Author>
        <b:NameList>
          <b:Person>
            <b:Last>(OECD)</b:Last>
            <b:First>Organisation</b:First>
            <b:Middle>for Economic Co-operation and Development</b:Middle>
          </b:Person>
        </b:NameList>
      </b:Author>
    </b:Author>
    <b:Title>Improving financial literacy:  Analysis of issues and policies. </b:Title>
    <b:Year>2005</b:Year>
    <b:URL>Organisation for Economic Co-operation and Development (OECD) (2005).  Improving financial literacy:  Analysis of issues and policieshttp://titania.sourceoecd.org/vl=4607980/cl=25/nw=1/rpsv/ij/oecdthemes/9998007x/v200 5n30/s1</b:URL>
    <b:RefOrder>163</b:RefOrder>
  </b:Source>
  <b:Source>
    <b:Tag>Nat05</b:Tag>
    <b:SourceType>DocumentFromInternetSite</b:SourceType>
    <b:Guid>{18D16E8A-E110-415B-AE3F-43B31FF6FF7B}</b:Guid>
    <b:Author>
      <b:Author>
        <b:Corporate>National Council for Economic Education (NCEE) </b:Corporate>
      </b:Author>
    </b:Author>
    <b:Title>What American teens &amp; adults know about economics. </b:Title>
    <b:Year>2005</b:Year>
    <b:URL>http://www.ncee.net/cel/WhatAmericansKnowAboutEconomics_042605-3.pdf.</b:URL>
    <b:RefOrder>164</b:RefOrder>
  </b:Source>
  <b:Source>
    <b:Tag>Lip01</b:Tag>
    <b:SourceType>ConferenceProceedings</b:SourceType>
    <b:Guid>{4F9BB76C-721E-4C9A-9FC8-1B9E634E7E48}</b:Guid>
    <b:Author>
      <b:Author>
        <b:NameList>
          <b:Person>
            <b:Last>Lipkus</b:Last>
            <b:First>I.M.,</b:First>
            <b:Middle>Samsa, G., &amp; Rimer, B.K.</b:Middle>
          </b:Person>
        </b:NameList>
      </b:Author>
    </b:Author>
    <b:Title>General performance on a numeracy scale among highly educated samples. </b:Title>
    <b:Year>2001</b:Year>
    <b:Pages>37-44. </b:Pages>
    <b:ConferenceName> Medical Decision Making, 21</b:ConferenceName>
    <b:RefOrder>165</b:RefOrder>
  </b:Source>
  <b:Source>
    <b:Tag>Pet06</b:Tag>
    <b:SourceType>ConferenceProceedings</b:SourceType>
    <b:Guid>{17ECC0DD-9F15-4101-824F-2E8B3C2AAD74}</b:Guid>
    <b:Author>
      <b:Author>
        <b:NameList>
          <b:Person>
            <b:Last>Peters</b:Last>
            <b:First>E.,</b:First>
            <b:Middle>Västfjäll, D., Slovic, P., Mertz, C.K., Mazzocco, K., &amp; Dickert, S.</b:Middle>
          </b:Person>
        </b:NameList>
      </b:Author>
    </b:Author>
    <b:Title> Numeracy and decision making. </b:Title>
    <b:Pages> 407-413. </b:Pages>
    <b:Year>2006</b:Year>
    <b:ConferenceName> Psychological Science, 17</b:ConferenceName>
    <b:RefOrder>166</b:RefOrder>
  </b:Source>
  <b:Source>
    <b:Tag>Pip04</b:Tag>
    <b:SourceType>Report</b:SourceType>
    <b:Guid>{FE5E1062-1E67-4ECD-BFCE-2B2B2F4445A8}</b:Guid>
    <b:Author>
      <b:Author>
        <b:NameList>
          <b:Person>
            <b:Last>Piprek</b:Last>
            <b:First>G.,</b:First>
            <b:Middle>Dlamini, P, and Coetzee, G.</b:Middle>
          </b:Person>
        </b:NameList>
      </b:Author>
    </b:Author>
    <b:Title>Financial literacy scoping study and strategy project.</b:Title>
    <b:Year>2004</b:Year>
    <b:RefOrder>167</b:RefOrder>
  </b:Source>
  <b:Source>
    <b:Tag>Lus13</b:Tag>
    <b:SourceType>DocumentFromInternetSite</b:SourceType>
    <b:Guid>{F1B86972-6A12-4274-93DB-71BE66F6CAC1}</b:Guid>
    <b:Title> Financial literacy and high-cost borrowing in the United States.</b:Title>
    <b:Year>2013</b:Year>
    <b:Author>
      <b:Author>
        <b:NameList>
          <b:Person>
            <b:Last>Lusardi</b:Last>
            <b:First>A.,</b:First>
            <b:Middle>&amp; Bassa Scheresberg, C. D.</b:Middle>
          </b:Person>
        </b:NameList>
      </b:Author>
    </b:Author>
    <b:InternetSiteTitle>Cambridge Mass</b:InternetSiteTitle>
    <b:URL>http://dx.doi.org/10.3386/w18969</b:URL>
    <b:RefOrder>168</b:RefOrder>
  </b:Source>
  <b:Source>
    <b:Tag>Sab10</b:Tag>
    <b:SourceType>ConferenceProceedings</b:SourceType>
    <b:Guid>{04B27C35-B8C8-4460-B791-7961B0CBC7AD}</b:Guid>
    <b:Title>Savings behavior and financial problems among college students: The role of financial literacy in Malaysia.</b:Title>
    <b:Year>2010</b:Year>
    <b:Author>
      <b:Author>
        <b:NameList>
          <b:Person>
            <b:Last>Sabri</b:Last>
            <b:First>M.</b:First>
            <b:Middle>F., &amp; MacDonald, M.</b:Middle>
          </b:Person>
        </b:NameList>
      </b:Author>
    </b:Author>
    <b:Pages>103-110</b:Pages>
    <b:ConferenceName> Cross-Cultural Communication, 6(3)</b:ConferenceName>
    <b:RefOrder>169</b:RefOrder>
  </b:Source>
  <b:Source>
    <b:Tag>Rah11</b:Tag>
    <b:SourceType>JournalArticle</b:SourceType>
    <b:Guid>{FECCC8B6-B045-48EE-96DA-29300FCBFB6C}</b:Guid>
    <b:Title> Teaching financial literacy to entrepreneurs for sustainable development. </b:Title>
    <b:Year>2011</b:Year>
    <b:Author>
      <b:Author>
        <b:NameList>
          <b:Person>
            <b:Last>Rahmandoust</b:Last>
            <b:First>M.,</b:First>
            <b:Middle>Shah, I., Norouzi, M., Hakimpoor, H., &amp; Khani, N.</b:Middle>
          </b:Person>
        </b:NameList>
      </b:Author>
    </b:Author>
    <b:JournalName> OIDA International Journal of Sustainable Development </b:JournalName>
    <b:RefOrder>170</b:RefOrder>
  </b:Source>
  <b:Source>
    <b:Tag>SBr02</b:Tag>
    <b:SourceType>ConferenceProceedings</b:SourceType>
    <b:Guid>{3A4CD217-B510-4282-9C02-C58E9FCDEB68}</b:Guid>
    <b:Title>Financial literacy: An overview of practice, research, and policy. </b:Title>
    <b:Year>2002</b:Year>
    <b:Pages>445</b:Pages>
    <b:Author>
      <b:Author>
        <b:NameList>
          <b:Person>
            <b:Last>S Braunstein</b:Last>
            <b:First>C</b:First>
            <b:Middle>Welch</b:Middle>
          </b:Person>
        </b:NameList>
      </b:Author>
    </b:Author>
    <b:Publisher>Fed.Res.Bull.,88</b:Publisher>
    <b:RefOrder>171</b:RefOrder>
  </b:Source>
  <b:Source>
    <b:Tag>NAM04</b:Tag>
    <b:SourceType>JournalArticle</b:SourceType>
    <b:Guid>{2E939BA3-8DBD-4F64-8B5A-93DC46C54726}</b:Guid>
    <b:Title> Antecedents of export venture performance: A theoretical model and empirical assessment</b:Title>
    <b:Pages>90-108</b:Pages>
    <b:Year>2004</b:Year>
    <b:Author>
      <b:Author>
        <b:NameList>
          <b:Person>
            <b:Last>N.A. Morgan</b:Last>
            <b:First>A.</b:First>
            <b:Middle>Laleka,C.S.Katsikeas</b:Middle>
          </b:Person>
        </b:NameList>
      </b:Author>
    </b:Author>
    <b:JournalName> Journal of Marketing, 68(1),</b:JournalName>
    <b:RefOrder>172</b:RefOrder>
  </b:Source>
  <b:Source>
    <b:Tag>Vit00</b:Tag>
    <b:SourceType>ConferenceProceedings</b:SourceType>
    <b:Guid>{E0E83519-622A-4F31-84C6-6A0E0D44ADA1}</b:Guid>
    <b:Title>Personal Finance and the rush to competence: Financial Literacy education in the U.S.: A national field study commissioned and supported by the Fannie Mae Foundation</b:Title>
    <b:Year>2000</b:Year>
    <b:Author>
      <b:Author>
        <b:NameList>
          <b:Person>
            <b:Last>Vitt</b:Last>
            <b:First>L.A.,</b:First>
            <b:Middle>Anderson, C., Kent, J., Lyter, D.M., Siegenthaler, J.K., &amp; Ward, J.</b:Middle>
          </b:Person>
        </b:NameList>
      </b:Author>
    </b:Author>
    <b:Publisher>Middleburg, Virginia: ISFS, Institute for Socio- Financial Studies.</b:Publisher>
    <b:RefOrder>173</b:RefOrder>
  </b:Source>
  <b:Source>
    <b:Tag>Dea01</b:Tag>
    <b:SourceType>ConferenceProceedings</b:SourceType>
    <b:Guid>{975BB1DE-6C37-43CB-A5E1-C5F878F52802}</b:Guid>
    <b:Author>
      <b:Author>
        <b:NameList>
          <b:Person>
            <b:Last>Deakins</b:Last>
            <b:First>D.,</b:First>
            <b:Middle>Logan, D., &amp; Steele, L.</b:Middle>
          </b:Person>
        </b:NameList>
      </b:Author>
    </b:Author>
    <b:Title>The Financial Management of the Small enterprise.</b:Title>
    <b:Year>2001</b:Year>
    <b:Publisher>London: Certificated Accountants Educational Trust.</b:Publisher>
    <b:RefOrder>174</b:RefOrder>
  </b:Source>
  <b:Source>
    <b:Tag>Ber08</b:Tag>
    <b:SourceType>ConferenceProceedings</b:SourceType>
    <b:Guid>{43A8DA99-2064-4717-B4BD-0FA6CFEB01F1}</b:Guid>
    <b:Author>
      <b:Author>
        <b:NameList>
          <b:Person>
            <b:Last>Berman</b:Last>
            <b:First>K.,</b:First>
            <b:Middle>&amp; Knight, J.</b:Middle>
          </b:Person>
        </b:NameList>
      </b:Author>
    </b:Author>
    <b:Title>Financial intelligence for entrepreneurs: What you really need to know about the numbers</b:Title>
    <b:Year>2008</b:Year>
    <b:Publisher>Boston, Mass.: Harvard Business Press.</b:Publisher>
    <b:RefOrder>175</b:RefOrder>
  </b:Source>
  <b:Source>
    <b:Tag>Aud07</b:Tag>
    <b:SourceType>JournalArticle</b:SourceType>
    <b:Guid>{EEB2D10D-DCE1-4068-A00F-9826005A261B}</b:Guid>
    <b:Title>Factors affecting the use of public support services by SME owners: Evidence from a periphery region of Canada.</b:Title>
    <b:Pages>165-180</b:Pages>
    <b:Year>2007</b:Year>
    <b:Author>
      <b:Author>
        <b:NameList>
          <b:Person>
            <b:Last>Audet</b:Last>
            <b:First>J.,</b:First>
            <b:Middle>&amp; St- Jean, E.</b:Middle>
          </b:Person>
        </b:NameList>
      </b:Author>
    </b:Author>
    <b:JournalName>Journal of Development Entrepreneursship, 12(2)</b:JournalName>
    <b:RefOrder>176</b:RefOrder>
  </b:Source>
  <b:Source>
    <b:Tag>Lum96</b:Tag>
    <b:SourceType>ConferenceProceedings</b:SourceType>
    <b:Guid>{9CF6CD81-208A-4766-A888-0A442224F3E2}</b:Guid>
    <b:Title>Clarifying the Entrepreneurial orientation construct and linking it to performance.</b:Title>
    <b:Year>1996</b:Year>
    <b:Pages>135</b:Pages>
    <b:Author>
      <b:Author>
        <b:NameList>
          <b:Person>
            <b:Last>Lumpkin</b:Last>
            <b:First>G.T.,&amp;</b:First>
            <b:Middle>Dess, G.G.</b:Middle>
          </b:Person>
        </b:NameList>
      </b:Author>
    </b:Author>
    <b:ConferenceName>The Academy of Management Review, 21(1)</b:ConferenceName>
    <b:RefOrder>177</b:RefOrder>
  </b:Source>
  <b:Source>
    <b:Tag>Kur01</b:Tag>
    <b:SourceType>Book</b:SourceType>
    <b:Guid>{22968DE9-0909-4315-A9E3-37C011E44E25}</b:Guid>
    <b:Author>
      <b:Author>
        <b:NameList>
          <b:Person>
            <b:Last>Kurakto</b:Last>
            <b:First>D.F.,</b:First>
            <b:Middle>&amp; Smit, A.</b:Middle>
          </b:Person>
        </b:NameList>
      </b:Author>
    </b:Author>
    <b:Title>Entrepreneurship: A contemporary approach (5th ed.)</b:Title>
    <b:Year>2001</b:Year>
    <b:Publisher>Australia: South- Western Thomson Learning</b:Publisher>
    <b:RefOrder>178</b:RefOrder>
  </b:Source>
  <b:Source>
    <b:Tag>Bon94</b:Tag>
    <b:SourceType>ConferenceProceedings</b:SourceType>
    <b:Guid>{AAC5875E-CC8F-47FE-9263-0C53FEF416AD}</b:Guid>
    <b:Author>
      <b:Author>
        <b:NameList>
          <b:Person>
            <b:Last>Bond</b:Last>
            <b:First>S.,</b:First>
            <b:Middle>&amp; Meghir, C.</b:Middle>
          </b:Person>
        </b:NameList>
      </b:Author>
    </b:Author>
    <b:Title>Financial Constraints and Company Investment. Fiscal Studies, 15(2)</b:Title>
    <b:Pages>1-18</b:Pages>
    <b:Year>1994</b:Year>
    <b:RefOrder>179</b:RefOrder>
  </b:Source>
  <b:Source>
    <b:Tag>Sab101</b:Tag>
    <b:SourceType>ConferenceProceedings</b:SourceType>
    <b:Guid>{7579E20F-3726-4FBB-B607-11AF3ED0DEC6}</b:Guid>
    <b:Author>
      <b:Author>
        <b:NameList>
          <b:Person>
            <b:Last>Sabri</b:Last>
            <b:First>M.F.,</b:First>
            <b:Middle>&amp; MacDonald, M.</b:Middle>
          </b:Person>
        </b:NameList>
      </b:Author>
    </b:Author>
    <b:Title>Savings behaviour and financial problmes among college students: The role of financial literacy in Malaysia.</b:Title>
    <b:Pages>103-110</b:Pages>
    <b:Year>2010</b:Year>
    <b:ConferenceName>Cross Cultural Communication, 6(3)</b:ConferenceName>
    <b:RefOrder>180</b:RefOrder>
  </b:Source>
  <b:Source>
    <b:Tag>Bru07</b:Tag>
    <b:SourceType>JournalArticle</b:SourceType>
    <b:Guid>{8DAB6C34-1480-4149-BF39-2C47C316C758}</b:Guid>
    <b:Title> Individual differences in Adult Decision-Making Competence.  </b:Title>
    <b:Pages>938-956</b:Pages>
    <b:Year>2007</b:Year>
    <b:Author>
      <b:Author>
        <b:NameList>
          <b:Person>
            <b:Last>Bruine de Bruin</b:Last>
            <b:First>W.,</b:First>
            <b:Middle>Parker, A.M., &amp; Fischhoff, B.</b:Middle>
          </b:Person>
        </b:NameList>
      </b:Author>
    </b:Author>
    <b:JournalName> Journal of Personality and Social Psychology, 92, </b:JournalName>
    <b:RefOrder>181</b:RefOrder>
  </b:Source>
  <b:Source>
    <b:Tag>Fin05</b:Tag>
    <b:SourceType>ConferenceProceedings</b:SourceType>
    <b:Guid>{D425D4BE-CFBE-4209-B5F7-EB77D02A8EA9}</b:Guid>
    <b:Title>Task complexity and older adults’ decision-making competence. </b:Title>
    <b:Year>2005</b:Year>
    <b:Pages>71-84</b:Pages>
    <b:Author>
      <b:Author>
        <b:NameList>
          <b:Person>
            <b:Last>Finucane</b:Last>
            <b:First>M.</b:First>
            <b:Middle>L., Mertz, C. K., Slovic, P., Schmidt, E. S.</b:Middle>
          </b:Person>
        </b:NameList>
      </b:Author>
    </b:Author>
    <b:ConferenceName> Psychology and Aging, 20, </b:ConferenceName>
    <b:RefOrder>182</b:RefOrder>
  </b:Source>
  <b:Source>
    <b:Tag>Lev07</b:Tag>
    <b:SourceType>ConferenceProceedings</b:SourceType>
    <b:Guid>{7C770FEF-7361-4C26-BAFA-623732CA20F7}</b:Guid>
    <b:Author>
      <b:Author>
        <b:NameList>
          <b:Person>
            <b:Last>Levin</b:Last>
            <b:First>I.</b:First>
            <b:Middle>P., Weller, J.A., Pederson, A.A., &amp; Harshman, L.A.</b:Middle>
          </b:Person>
        </b:NameList>
      </b:Author>
    </b:Author>
    <b:Title> Age-related differences in adaptive decision making: Sensitivity to expected value in risky choice. </b:Title>
    <b:Pages>225-233</b:Pages>
    <b:Year>2007</b:Year>
    <b:ConferenceName>Judgment and Decision Making, 2, </b:ConferenceName>
    <b:RefOrder>183</b:RefOrder>
  </b:Source>
  <b:Source>
    <b:Tag>Minay</b:Tag>
    <b:SourceType>Report</b:SourceType>
    <b:Guid>{A70DB589-9F9F-4969-BEA7-3838444764BD}</b:Guid>
    <b:Author>
      <b:Author>
        <b:Corporate>Ministry of Industry and Commerce</b:Corporate>
      </b:Author>
    </b:Author>
    <b:Title>Small and Medium Enterprises (SMEs) Development</b:Title>
    <b:Year>2016,May</b:Year>
    <b:City>Colombo</b:City>
    <b:RefOrder>184</b:RefOrder>
  </b:Source>
  <b:Source>
    <b:Tag>Kot082</b:Tag>
    <b:SourceType>JournalArticle</b:SourceType>
    <b:Guid>{79A05161-0B9A-454D-9D18-7C8B4C8D025C}</b:Guid>
    <b:Author>
      <b:Author>
        <b:NameList>
          <b:Person>
            <b:Last>Kotzè</b:Last>
            <b:First>L.</b:First>
            <b:Middle>and Smit, A.</b:Middle>
          </b:Person>
        </b:NameList>
      </b:Author>
    </b:Author>
    <b:Title>KPersonal financial literacy and personal debt management: the potential relationships with new venture creation</b:Title>
    <b:JournalName>South African Journal of Entrepreneurship and Small Business, 1</b:JournalName>
    <b:Year>2008</b:Year>
    <b:Pages>35-50</b:Pages>
    <b:RefOrder>185</b:RefOrder>
  </b:Source>
  <b:Source>
    <b:Tag>Placeholder4</b:Tag>
    <b:SourceType>JournalArticle</b:SourceType>
    <b:Guid>{71DE7AD7-AA9B-4755-AA86-6C892DC70EA7}</b:Guid>
    <b:Title>Building the Case for Financial Education </b:Title>
    <b:Pages>195-214</b:Pages>
    <b:Year>2005</b:Year>
    <b:Author>
      <b:Author>
        <b:NameList>
          <b:Person>
            <b:Last>Fox</b:Last>
            <b:First>Jonathan</b:First>
            <b:Middle>K., Suzanne Bartholomae, and Jinkook Lee</b:Middle>
          </b:Person>
        </b:NameList>
      </b:Author>
    </b:Author>
    <b:JournalName>Journal of Consumer Affairs, 39 (Summer):</b:JournalName>
    <b:RefOrder>186</b:RefOrder>
  </b:Source>
  <b:Source>
    <b:Tag>Hir00</b:Tag>
    <b:SourceType>JournalArticle</b:SourceType>
    <b:Guid>{8BA75917-404B-46FA-B5E6-355816CB522D}</b:Guid>
    <b:Author>
      <b:Author>
        <b:NameList>
          <b:Person>
            <b:Last>Hira</b:Last>
            <b:First>T.,</b:First>
            <b:Middle>Mugenda, O.</b:Middle>
          </b:Person>
        </b:NameList>
      </b:Author>
    </b:Author>
    <b:Title> Gender differences in financial perceptions, behaviors and satisfaction. </b:Title>
    <b:JournalName>Journal of Financial Planning, 13(2)</b:JournalName>
    <b:Year>2000</b:Year>
    <b:Pages>86-92</b:Pages>
    <b:RefOrder>187</b:RefOrder>
  </b:Source>
  <b:Source>
    <b:Tag>Ber01</b:Tag>
    <b:SourceType>JournalArticle</b:SourceType>
    <b:Guid>{B5837CBC-3AE8-426E-AC32-B3D3C7690D72}</b:Guid>
    <b:Author>
      <b:Author>
        <b:NameList>
          <b:Person>
            <b:Last>B.Douglas Bernheim</b:Last>
            <b:First>Daniel</b:First>
            <b:Middle>M. Garrett, Dean M. Maki</b:Middle>
          </b:Person>
        </b:NameList>
      </b:Author>
    </b:Author>
    <b:Title>Education and saving: The long-term effects of  high school financial curriculum mandates</b:Title>
    <b:JournalName>Journal of Public Economics 80(3)</b:JournalName>
    <b:Year>2001</b:Year>
    <b:Pages>435-565</b:Pages>
    <b:RefOrder>188</b:RefOrder>
  </b:Source>
  <b:Source>
    <b:Tag>Joo04</b:Tag>
    <b:SourceType>JournalArticle</b:SourceType>
    <b:Guid>{D6594B98-53CB-4748-AB5E-A198EEB48E80}</b:Guid>
    <b:Author>
      <b:Author>
        <b:NameList>
          <b:Person>
            <b:Last>Joo</b:Last>
            <b:First>S.,</b:First>
            <b:Middle>Grable, J.E.</b:Middle>
          </b:Person>
        </b:NameList>
      </b:Author>
    </b:Author>
    <b:Title>An exploratory framework of the determinants of financial satisfaction. </b:Title>
    <b:JournalName>Journal of Family and Economic Issues, 25(1)</b:JournalName>
    <b:Year>2004</b:Year>
    <b:Pages>162-171</b:Pages>
    <b:RefOrder>189</b:RefOrder>
  </b:Source>
  <b:Source>
    <b:Tag>Has09</b:Tag>
    <b:SourceType>JournalArticle</b:SourceType>
    <b:Guid>{A3763794-D493-4B8A-9270-3D71C9180923}</b:Guid>
    <b:Title>Financial literacy and investment decisions of UAE investors. </b:Title>
    <b:Year>2009</b:Year>
    <b:Author>
      <b:Author>
        <b:NameList>
          <b:Person>
            <b:Last>Hassan Al-Tamimi</b:Last>
            <b:First>H.A.,</b:First>
            <b:Middle>Anood Bin Kalli, A.</b:Middle>
          </b:Person>
        </b:NameList>
      </b:Author>
    </b:Author>
    <b:Pages>500-516</b:Pages>
    <b:JournalName> The Journal of Risk Finance, 10(5)</b:JournalName>
    <b:RefOrder>190</b:RefOrder>
  </b:Source>
  <b:Source>
    <b:Tag>Placeholder6</b:Tag>
    <b:SourceType>JournalArticle</b:SourceType>
    <b:Guid>{3481CD0D-1AAB-4F4B-A05A-C4E659AC4BFB}</b:Guid>
    <b:Author>
      <b:Author>
        <b:NameList>
          <b:Person>
            <b:Last>Remund</b:Last>
            <b:First>D.L.</b:First>
          </b:Person>
        </b:NameList>
      </b:Author>
    </b:Author>
    <b:Title>Financial literacy explicated: The case for a clearer definition in an increasingly complex economy.</b:Title>
    <b:JournalName>Journal oc Consumer Affairs, 44(2)</b:JournalName>
    <b:Year>2010</b:Year>
    <b:Pages>276-295</b:Pages>
    <b:RefOrder>191</b:RefOrder>
  </b:Source>
  <b:Source>
    <b:Tag>Koj10</b:Tag>
    <b:SourceType>JournalArticle</b:SourceType>
    <b:Guid>{E7CB9D8E-BFBD-4780-A627-BCD31484683E}</b:Guid>
    <b:Author>
      <b:Author>
        <b:NameList>
          <b:Person>
            <b:Last>Kojo Oseifuah</b:Last>
            <b:First>E.</b:First>
          </b:Person>
        </b:NameList>
      </b:Author>
    </b:Author>
    <b:Title>Financial literacy and youth entrepreneurship in South Africa. African </b:Title>
    <b:JournalName> Journal of Economic &amp; Management Studies, 1(2)</b:JournalName>
    <b:Year>2010</b:Year>
    <b:Pages>164-182</b:Pages>
    <b:RefOrder>192</b:RefOrder>
  </b:Source>
  <b:Source>
    <b:Tag>Lei11</b:Tag>
    <b:SourceType>JournalArticle</b:SourceType>
    <b:Guid>{E646E446-F7BC-405E-A640-EF8928215615}</b:Guid>
    <b:Author>
      <b:Author>
        <b:NameList>
          <b:Person>
            <b:Last>Leila</b:Last>
            <b:First>Falahati,</b:First>
            <b:Middle>Laily Hj Paim</b:Middle>
          </b:Person>
        </b:NameList>
      </b:Author>
    </b:Author>
    <b:Title>Gender differences in financial well-being, financial socialization and financial knowledge among college students.</b:Title>
    <b:JournalName>Life Science Journal - Acta Zhengzhou University Overseas Edition  8(3).</b:JournalName>
    <b:Year>2011</b:Year>
    <b:Pages>173-178</b:Pages>
    <b:RefOrder>193</b:RefOrder>
  </b:Source>
  <b:Source>
    <b:Tag>Nun12</b:Tag>
    <b:SourceType>JournalArticle</b:SourceType>
    <b:Guid>{C1B55B4C-BE07-4FE6-9B96-C3E89162073E}</b:Guid>
    <b:Author>
      <b:Author>
        <b:NameList>
          <b:Person>
            <b:Last>Nunoo</b:Last>
            <b:First>J.,</b:First>
            <b:Middle>&amp; Andoh, F.K.</b:Middle>
          </b:Person>
        </b:NameList>
      </b:Author>
    </b:Author>
    <b:Title>Sustaining small and medium enterprises through inancial service utilization: Does Financial literacy matter?</b:Title>
    <b:JournalName>Agricultural &amp; Applied Economics Association’s 2012 AAEA Annual</b:JournalName>
    <b:Year>2012</b:Year>
    <b:RefOrder>194</b:RefOrder>
  </b:Source>
  <b:Source>
    <b:Tag>Placeholder7</b:Tag>
    <b:SourceType>JournalArticle</b:SourceType>
    <b:Guid>{643A511B-1A10-4995-BC21-B59C4AE6A7A9}</b:Guid>
    <b:Author>
      <b:Author>
        <b:NameList>
          <b:Person>
            <b:Last>Mazdan</b:Last>
            <b:First>N.S.,</b:First>
            <b:Middle>&amp; Tabiani, S.</b:Middle>
          </b:Person>
        </b:NameList>
      </b:Author>
    </b:Author>
    <b:Title>The Impact of Financial Literacy on Individual Saving: An Exploratary Studying   Malaysian Context.</b:Title>
    <b:JournalName>Transformations in Business and  Economics ,12(1)</b:JournalName>
    <b:Year>2013</b:Year>
    <b:Pages>41-55</b:Pages>
    <b:RefOrder>195</b:RefOrder>
  </b:Source>
  <b:Source>
    <b:Tag>Mar13</b:Tag>
    <b:SourceType>JournalArticle</b:SourceType>
    <b:Guid>{5FD96F61-6D8A-444E-90DE-3160EA84DBA8}</b:Guid>
    <b:Author>
      <b:Author>
        <b:NameList>
          <b:Person>
            <b:Last>Marzieh</b:Last>
            <b:First>K.T.,</b:First>
            <b:Middle>Zare, Z.H., Seyyed, M.T.M., Abdoreza, R.</b:Middle>
          </b:Person>
        </b:NameList>
      </b:Author>
    </b:Author>
    <b:Title>The relation between financial literacy, financial wellbeing and financial concerns. </b:Title>
    <b:JournalName> International Journal of Business and Management, 8(11)</b:JournalName>
    <b:Year>2013</b:Year>
    <b:Pages>63-75</b:Pages>
    <b:RefOrder>196</b:RefOrder>
  </b:Source>
  <b:Source>
    <b:Tag>Ado14</b:Tag>
    <b:SourceType>JournalArticle</b:SourceType>
    <b:Guid>{2A0EBF19-0E12-4FE2-BDD9-011FE5FC1324}</b:Guid>
    <b:Title>Financial literacy and  Firm performance: The moderating role of: Financial capital availabilityand resource: Flexibility</b:Title>
    <b:Pages>1-15.</b:Pages>
    <b:Year>2014</b:Year>
    <b:Author>
      <b:Author>
        <b:NameList>
          <b:Person>
            <b:Last>Adomako</b:Last>
            <b:First>S.,</b:First>
            <b:Middle>&amp; Danso, A.</b:Middle>
          </b:Person>
        </b:NameList>
      </b:Author>
    </b:Author>
    <b:JournalName>International Journal of Management &amp; Organizational Studies , 3(4)</b:JournalName>
    <b:RefOrder>197</b:RefOrder>
  </b:Source>
  <b:Source>
    <b:Tag>Tuy15</b:Tag>
    <b:SourceType>JournalArticle</b:SourceType>
    <b:Guid>{C619BE60-A1EC-4629-A759-DDBC0249EE67}</b:Guid>
    <b:Author>
      <b:Author>
        <b:NameList>
          <b:Person>
            <b:Last>Tuyisenge</b:Last>
            <b:First>H.J.,</b:First>
            <b:Middle>Mugambi, F., &amp; Kemirembe, O.M.</b:Middle>
          </b:Person>
        </b:NameList>
      </b:Author>
    </b:Author>
    <b:Title>The Role of Financial literacy on loan repayment among small and medium entrepreneurs in Rwanda case study: Urwego opportunity bank.</b:Title>
    <b:JournalName>International Journal of Small Business &amp; Entrepreneurship Research, 3(5)</b:JournalName>
    <b:Year>2015</b:Year>
    <b:Pages>33-36</b:Pages>
    <b:RefOrder>198</b:RefOrder>
  </b:Source>
  <b:Source>
    <b:Tag>Mut151</b:Tag>
    <b:SourceType>JournalArticle</b:SourceType>
    <b:Guid>{4ABB3017-2361-436A-BB37-5190D09763F8}</b:Guid>
    <b:Author>
      <b:Author>
        <b:NameList>
          <b:Person>
            <b:Last>Mutua</b:Last>
            <b:First>J.M.</b:First>
          </b:Person>
        </b:NameList>
      </b:Author>
    </b:Author>
    <b:Title> Effect of bookkeeping on the growth of small and medium enterprises in Chuka Town. </b:Title>
    <b:JournalName> European Journal of Business &amp; Social Sciences, 4(07)</b:JournalName>
    <b:Year>2015</b:Year>
    <b:Pages> 102-112.</b:Pages>
    <b:RefOrder>199</b:RefOrder>
  </b:Source>
  <b:Source>
    <b:Tag>Abu15</b:Tag>
    <b:SourceType>JournalArticle</b:SourceType>
    <b:Guid>{51CA6D32-D53B-4C0B-8C3E-358518C09F4D}</b:Guid>
    <b:Author>
      <b:Author>
        <b:NameList>
          <b:Person>
            <b:Last>Abubakar</b:Last>
            <b:First>H.A.</b:First>
          </b:Person>
        </b:NameList>
      </b:Author>
    </b:Author>
    <b:Title>Entrepreneurship development and Financial literacy in Africa.</b:Title>
    <b:JournalName>Abubakar, H.A. 2015. Entrepreneurship development aWorld Journal of Entrepreneurship, Management &amp; Sustainable Development, 11(4)</b:JournalName>
    <b:Year>2015</b:Year>
    <b:Pages>281-294</b:Pages>
    <b:RefOrder>200</b:RefOrder>
  </b:Source>
  <b:Source>
    <b:Tag>Che15</b:Tag>
    <b:SourceType>ConferenceProceedings</b:SourceType>
    <b:Guid>{4B00886A-0866-4F46-A555-16E088899B87}</b:Guid>
    <b:Title> The effect of Financial literacy on performance of small and medium enterprises in Trans Nzoia county. </b:Title>
    <b:Year>2015</b:Year>
    <b:Author>
      <b:Author>
        <b:NameList>
          <b:Person>
            <b:Last>Cherugong</b:Last>
            <b:First>P.</b:First>
          </b:Person>
        </b:NameList>
      </b:Author>
    </b:Author>
    <b:Publisher> University of Nairobi, Nairobi, KE.</b:Publisher>
    <b:RefOrder>201</b:RefOrder>
  </b:Source>
  <b:Source>
    <b:Tag>Mut15</b:Tag>
    <b:SourceType>JournalArticle</b:SourceType>
    <b:Guid>{91E6F543-AF51-4A00-AFEF-2295AF9E7ED0}</b:Guid>
    <b:Author>
      <b:Author>
        <b:NameList>
          <b:Person>
            <b:Last>Mutegi</b:Last>
            <b:First>H.K.,</b:First>
            <b:Middle>Njeru, P.W., &amp; Ongesa, N.T.</b:Middle>
          </b:Person>
        </b:NameList>
      </b:Author>
    </b:Author>
    <b:Title>Financial literacy and its impact on loan repayment by small and medium.</b:Title>
    <b:JournalName>International Journal of Economics Commerce &amp; Management. 3(3)</b:JournalName>
    <b:Year>2015</b:Year>
    <b:Pages>1-28</b:Pages>
    <b:RefOrder>202</b:RefOrder>
  </b:Source>
  <b:Source>
    <b:Tag>Placeholder8</b:Tag>
    <b:SourceType>JournalArticle</b:SourceType>
    <b:Guid>{AAA0EA7B-02AD-4765-9A56-4F1355414BE4}</b:Guid>
    <b:Author>
      <b:Author>
        <b:NameList>
          <b:Person>
            <b:Last>Neha Garg</b:Last>
            <b:First>Shveta</b:First>
            <b:Middle>Singh</b:Middle>
          </b:Person>
        </b:NameList>
      </b:Author>
    </b:Author>
    <b:Title>A Study on Demographic Factors affecting Financial Literacy with Special Reference to Ph.D Scholars.</b:Title>
    <b:JournalName>Asian Journal of Research In Banking and Finance, 7(5)</b:JournalName>
    <b:Year>2017</b:Year>
    <b:Pages>107-117</b:Pages>
    <b:RefOrder>203</b:RefOrder>
  </b:Source>
  <b:Source>
    <b:Tag>Punay</b:Tag>
    <b:SourceType>JournalArticle</b:SourceType>
    <b:Guid>{E5A1EF21-0DE4-4417-AC49-7044949896D4}</b:Guid>
    <b:Title>Financial Literacy and its Determinants</b:Title>
    <b:Year>2013, May</b:Year>
    <b:Author>
      <b:Author>
        <b:NameList>
          <b:Person>
            <b:Last>Puneet Bhushan</b:Last>
            <b:First>Yajulu</b:First>
            <b:Middle>Medury</b:Middle>
          </b:Person>
        </b:NameList>
      </b:Author>
    </b:Author>
    <b:JournalName>International Journal of Engineering, Business and Enterprise Applications (IJEBEA)</b:JournalName>
    <b:Pages>155-160</b:Pages>
    <b:RefOrder>204</b:RefOrder>
  </b:Source>
  <b:Source>
    <b:Tag>Harer</b:Tag>
    <b:SourceType>JournalArticle</b:SourceType>
    <b:Guid>{06396D6B-755B-4CB4-83C9-E58298FE815D}</b:Guid>
    <b:Author>
      <b:Author>
        <b:NameList>
          <b:Person>
            <b:Last>Harsha V Jariwala</b:Last>
          </b:Person>
        </b:NameList>
      </b:Author>
    </b:Author>
    <b:Title>Analysis of Financial Literacy Level of Retail Individual Investors of Gujarat State and Its Effect on Investment Decision</b:Title>
    <b:JournalName>Journal of Business &amp; Finance Librarianship</b:JournalName>
    <b:Year>2014, November</b:Year>
    <b:Pages>PP. 133-158.</b:Pages>
    <b:RefOrder>205</b:RefOrder>
  </b:Source>
  <b:Source>
    <b:Tag>Pri15</b:Tag>
    <b:SourceType>JournalArticle</b:SourceType>
    <b:Guid>{7E59DB49-B093-4029-9AA5-9A54719DAAF9}</b:Guid>
    <b:Author>
      <b:Author>
        <b:NameList>
          <b:Person>
            <b:Last>Priyanka Agarwal</b:Last>
            <b:First>Dr.Suman</b:First>
            <b:Middle>Yadav, Radhika Kureel</b:Middle>
          </b:Person>
        </b:NameList>
      </b:Author>
    </b:Author>
    <b:Title>A study on financial literacy among working women in educational sector of Jhansi district: With special reference to investment avenue</b:Title>
    <b:JournalName>Priyanka Agarwal, Dr.Suman International Journal of Advance Research in Science and Engineering</b:JournalName>
    <b:Year>2015</b:Year>
    <b:Pages>PP. 54-61.</b:Pages>
    <b:RefOrder>206</b:RefOrder>
  </b:Source>
  <b:Source>
    <b:Tag>Laver</b:Tag>
    <b:SourceType>JournalArticle</b:SourceType>
    <b:Guid>{F33F1FC4-3D8A-48AA-91B4-B1602D52DBD4}</b:Guid>
    <b:Author>
      <b:Author>
        <b:NameList>
          <b:Person>
            <b:Last>Bahadur</b:Last>
            <b:First>Lavanya</b:First>
            <b:Middle>Rekha</b:Middle>
          </b:Person>
        </b:NameList>
      </b:Author>
    </b:Author>
    <b:Title>Financial Literacy: The Indian Story, World Journal of Social Sciences</b:Title>
    <b:JournalName> World Journal of Social Sciences</b:JournalName>
    <b:Year>2015, September</b:Year>
    <b:Pages> PP. 45-57.</b:Pages>
    <b:RefOrder>207</b:RefOrder>
  </b:Source>
  <b:Source>
    <b:Tag>Sum10</b:Tag>
    <b:SourceType>JournalArticle</b:SourceType>
    <b:Guid>{B414F5C9-2BC5-49BB-94B6-F2FDC9ADF499}</b:Guid>
    <b:Author>
      <b:Author>
        <b:NameList>
          <b:Person>
            <b:Last>Sumit Agarwal</b:Last>
            <b:First>Gene</b:First>
            <b:Middle>Amromin, Douglas D Evan off</b:Middle>
          </b:Person>
        </b:NameList>
      </b:Author>
    </b:Author>
    <b:Title>Financial Literacy and Financial Planning: Evidence from India.</b:Title>
    <b:JournalName>SSRN Electronic Journal</b:JournalName>
    <b:Year>2010, December</b:Year>
    <b:RefOrder>208</b:RefOrder>
  </b:Source>
  <b:Source>
    <b:Tag>Vol02</b:Tag>
    <b:SourceType>ArticleInAPeriodical</b:SourceType>
    <b:Guid>{07EAF191-C30D-4EB6-AE59-05A4FF744502}</b:Guid>
    <b:Author>
      <b:Author>
        <b:NameList>
          <b:Person>
            <b:Last>Volpe</b:Last>
            <b:First>R.P.,</b:First>
            <b:Middle>Kotel, J.E., &amp; Chen, H.</b:Middle>
          </b:Person>
        </b:NameList>
      </b:Author>
    </b:Author>
    <b:Title> A survey of investment literacy among online investors. </b:Title>
    <b:PeriodicalTitle>Financial Counseling and Planning, 13</b:PeriodicalTitle>
    <b:Year>2002</b:Year>
    <b:Pages>1-16</b:Pages>
    <b:RefOrder>209</b:RefOrder>
  </b:Source>
  <b:Source>
    <b:Tag>Ann07</b:Tag>
    <b:SourceType>ArticleInAPeriodical</b:SourceType>
    <b:Guid>{E83FD783-A9C8-408C-9EFF-CC900E4F1764}</b:Guid>
    <b:Author>
      <b:Author>
        <b:NameList>
          <b:Person>
            <b:Last>Annamaria Lusardi</b:Last>
            <b:First>Olivia</b:First>
            <b:Middle>S Mitchelli</b:Middle>
          </b:Person>
        </b:NameList>
      </b:Author>
    </b:Author>
    <b:Title> Financial literacy and retirement preparedness: evidence and implications for financial education</b:Title>
    <b:PeriodicalTitle>Business Economics, 42, </b:PeriodicalTitle>
    <b:Year>2007</b:Year>
    <b:Pages>35-44</b:Pages>
    <b:RefOrder>210</b:RefOrder>
  </b:Source>
  <b:Source>
    <b:Tag>Van11</b:Tag>
    <b:SourceType>JournalArticle</b:SourceType>
    <b:Guid>{2EE61704-D2BF-4AE2-AE9B-3710400E81C3}</b:Guid>
    <b:Title> Financial literacy and stock market participation. </b:Title>
    <b:Year>2011</b:Year>
    <b:Pages>449-472</b:Pages>
    <b:Author>
      <b:Author>
        <b:NameList>
          <b:Person>
            <b:Last>Van Rooij</b:Last>
            <b:First>M.,</b:First>
            <b:Middle>A. Lusardi, A. &amp; Alessie, R.</b:Middle>
          </b:Person>
        </b:NameList>
      </b:Author>
    </b:Author>
    <b:JournalName> Journal of Financial Economics, 101(2)</b:JournalName>
    <b:RefOrder>211</b:RefOrder>
  </b:Source>
  <b:Source>
    <b:Tag>Lus</b:Tag>
    <b:SourceType>ConferenceProceedings</b:SourceType>
    <b:Guid>{2F6A9326-1D8E-4069-A057-6F6668027E01}</b:Guid>
    <b:Title>Household saving behaviour : The role of financial literacy, information, and financial educational programmes</b:Title>
    <b:Author>
      <b:Author>
        <b:NameList>
          <b:Person>
            <b:Last>Lusardi</b:Last>
            <b:First>A.</b:First>
          </b:Person>
        </b:NameList>
      </b:Author>
    </b:Author>
    <b:Year>2008a, February</b:Year>
    <b:Publisher>National Burau of Economic Research</b:Publisher>
    <b:RefOrder>212</b:RefOrder>
  </b:Source>
  <b:Source>
    <b:Tag>WDL79</b:Tag>
    <b:SourceType>BookSection</b:SourceType>
    <b:Guid>{37BA1BB8-CEA7-4767-B3D1-4B59B70AE2B7}</b:Guid>
    <b:Title>Public Enterprises in the Economic Development of Sri Lanka</b:Title>
    <b:Year>1979</b:Year>
    <b:Publisher>Printed at Industrial Development Board</b:Publisher>
    <b:City>Moratuwa</b:City>
    <b:Author>
      <b:Author>
        <b:NameList>
          <b:Person>
            <b:Last>W.D.Lakshman</b:Last>
          </b:Person>
        </b:NameList>
      </b:Author>
    </b:Author>
    <b:RefOrder>213</b:RefOrder>
  </b:Source>
  <b:Source>
    <b:Tag>Kar73</b:Tag>
    <b:SourceType>BookSection</b:SourceType>
    <b:Guid>{DF0DCB6C-C99B-4199-972E-1752C1FAA3A8}</b:Guid>
    <b:Title>Techno Economic Survey of Industrial Potential in Sri Lanka</b:Title>
    <b:Year>1973</b:Year>
    <b:City>Moratuwa</b:City>
    <b:Publisher>Industrial Development Board of Ceylon</b:Publisher>
    <b:Author>
      <b:Author>
        <b:NameList>
          <b:Person>
            <b:Last>Karunaratne</b:Last>
            <b:First>Neil</b:First>
            <b:Middle>Dias</b:Middle>
          </b:Person>
        </b:NameList>
      </b:Author>
    </b:Author>
    <b:RefOrder>214</b:RefOrder>
  </b:Source>
  <b:Source>
    <b:Tag>Kar87</b:Tag>
    <b:SourceType>BookSection</b:SourceType>
    <b:Guid>{1D48E068-5B60-4371-942B-17944C5FF70D}</b:Guid>
    <b:Author>
      <b:Author>
        <b:NameList>
          <b:Person>
            <b:Last>H.N.S</b:Last>
            <b:First>Karunatilake</b:First>
          </b:Person>
        </b:NameList>
      </b:Author>
    </b:Author>
    <b:Title>The Economy of Sri Lanka</b:Title>
    <b:Year>1987</b:Year>
    <b:City>Dehiwala</b:City>
    <b:Publisher>Sri Devi Printing works</b:Publisher>
    <b:RefOrder>215</b:RefOrder>
  </b:Source>
  <b:Source>
    <b:Tag>Uma03</b:Tag>
    <b:SourceType>BookSection</b:SourceType>
    <b:Guid>{346B2FDA-C5F5-4F8E-9176-87D3056CBCB2}</b:Guid>
    <b:Author>
      <b:Author>
        <b:NameList>
          <b:Person>
            <b:Last>Umasekaran</b:Last>
          </b:Person>
        </b:NameList>
      </b:Author>
    </b:Author>
    <b:Title>Research Methodology</b:Title>
    <b:Year>2003</b:Year>
    <b:Pages>27,87-89,103</b:Pages>
    <b:City>New-Delhi</b:City>
    <b:Publisher>Prentice</b:Publisher>
    <b:RefOrder>216</b:RefOrder>
  </b:Source>
  <b:Source>
    <b:Tag>Kap18</b:Tag>
    <b:SourceType>DocumentFromInternetSite</b:SourceType>
    <b:Guid>{6E3BCEFA-9430-49AF-9E9E-7EDDE1A615D4}</b:Guid>
    <b:Author>
      <b:Author>
        <b:NameList>
          <b:Person>
            <b:Last>Kapur</b:Last>
            <b:First>Radhika</b:First>
          </b:Person>
        </b:NameList>
      </b:Author>
    </b:Author>
    <b:Title>ResearchGate</b:Title>
    <b:InternetSiteTitle>The Significance of Historical Tourism</b:InternetSiteTitle>
    <b:Year>2018</b:Year>
    <b:Month>Octomber</b:Month>
    <b:Day>10</b:Day>
    <b:URL>https://www.researchgate.net/publication/328412784_The_Significance_of_Historical_Tourism</b:URL>
    <b:YearAccessed>2020</b:YearAccessed>
    <b:MonthAccessed>07</b:MonthAccessed>
    <b:DayAccessed>08</b:DayAccessed>
    <b:RefOrder>1</b:RefOrder>
  </b:Source>
  <b:Source>
    <b:Tag>Yam07</b:Tag>
    <b:SourceType>DocumentFromInternetSite</b:SourceType>
    <b:Guid>{48809223-7890-4469-BD19-57D040EA7435}</b:Guid>
    <b:Title>Poverty Reduction through Tourism: The experiences in Asia</b:Title>
    <b:InternetSiteTitle>https://www.scribd.com/</b:InternetSiteTitle>
    <b:Year>2007</b:Year>
    <b:Month>October</b:Month>
    <b:Day>24</b:Day>
    <b:URL>https://www.unescap.org/subregional-office/pacific#375.4</b:URL>
    <b:Author>
      <b:Author>
        <b:NameList>
          <b:Person>
            <b:Last>Yamakawa</b:Last>
            <b:First>R.</b:First>
          </b:Person>
        </b:NameList>
      </b:Author>
    </b:Author>
    <b:YearAccessed>2020</b:YearAccessed>
    <b:MonthAccessed>04</b:MonthAccessed>
    <b:DayAccessed>17</b:DayAccessed>
    <b:RefOrder>2</b:RefOrder>
  </b:Source>
  <b:Source>
    <b:Tag>Fer15</b:Tag>
    <b:SourceType>DocumentFromInternetSite</b:SourceType>
    <b:Guid>{723D2F49-4244-4030-9438-6497BB081C11}</b:Guid>
    <b:Author>
      <b:Author>
        <b:NameList>
          <b:Person>
            <b:Last>Fernando</b:Last>
            <b:First>S.,</b:First>
            <b:Middle>Bandara, J., &amp; Smith</b:Middle>
          </b:Person>
        </b:NameList>
      </b:Author>
    </b:Author>
    <b:Year>2015</b:Year>
    <b:Month>10</b:Month>
    <b:URL>https://www.researchgate.net/publication/282605564_Tourism_in_Sri_Lanka</b:URL>
    <b:YearAccessed>2020</b:YearAccessed>
    <b:MonthAccessed>04</b:MonthAccessed>
    <b:DayAccessed>13</b:DayAccessed>
    <b:Title>Tourism in Sri Lanka</b:Title>
    <b:RefOrder>3</b:RefOrder>
  </b:Source>
  <b:Source>
    <b:Tag>Per17</b:Tag>
    <b:SourceType>DocumentFromInternetSite</b:SourceType>
    <b:Guid>{8C3F7CA4-6B01-4DEC-8CE4-E43C6CA7C765}</b:Guid>
    <b:Author>
      <b:Author>
        <b:NameList>
          <b:Person>
            <b:Last>Perera</b:Last>
            <b:First>Kumudika</b:First>
            <b:Middle>K.E</b:Middle>
          </b:Person>
        </b:NameList>
      </b:Author>
    </b:Author>
    <b:Title>Athens Journal of Tourism </b:Title>
    <b:InternetSiteTitle>An Analysis of Recent Trends in Tourist Arrivals in Sri Lanka</b:InternetSiteTitle>
    <b:Year>2017</b:Year>
    <b:Month>April</b:Month>
    <b:Day>01</b:Day>
    <b:URL>https://www.athensjournals.gr/tourism/2017-4-1-4-Perera.pdf</b:URL>
    <b:YearAccessed>2020</b:YearAccessed>
    <b:MonthAccessed>07</b:MonthAccessed>
    <b:DayAccessed>02</b:DayAccessed>
    <b:RefOrder>4</b:RefOrder>
  </b:Source>
  <b:Source>
    <b:Tag>Ess18</b:Tag>
    <b:SourceType>DocumentFromInternetSite</b:SourceType>
    <b:Guid>{1158B56A-B4FD-4AD5-8A8E-07E3445F75C3}</b:Guid>
    <b:Author>
      <b:Author>
        <b:NameList>
          <b:Person>
            <b:Last>Essays</b:Last>
            <b:First>UK</b:First>
          </b:Person>
        </b:NameList>
      </b:Author>
    </b:Author>
    <b:Title>Tourism in Sri Lanka - Essay</b:Title>
    <b:Year>2018</b:Year>
    <b:Month>November </b:Month>
    <b:URL>http://www.ukessays.com/eassys/tourism/the-tourism-in-sri-lanka-tourism-essay.php?vref=1 </b:URL>
    <b:YearAccessed>2020</b:YearAccessed>
    <b:MonthAccessed>05</b:MonthAccessed>
    <b:DayAccessed>15</b:DayAccessed>
    <b:RefOrder>5</b:RefOrder>
  </b:Source>
  <b:Source>
    <b:Tag>Sil00</b:Tag>
    <b:SourceType>Report</b:SourceType>
    <b:Guid>{5FCECA9B-A639-4712-9ABA-979925A909E5}</b:Guid>
    <b:Title>Tourism and Sustainable Development</b:Title>
    <b:Year>2000</b:Year>
    <b:Author>
      <b:Author>
        <b:NameList>
          <b:Person>
            <b:Last>Silva</b:Last>
            <b:First>C.D.</b:First>
          </b:Person>
        </b:NameList>
      </b:Author>
    </b:Author>
    <b:YearAccessed>2023</b:YearAccessed>
    <b:MonthAccessed>August</b:MonthAccessed>
    <b:DayAccessed>01</b:DayAccessed>
    <b:RefOrder>6</b:RefOrder>
  </b:Source>
  <b:Source>
    <b:Tag>Sil23</b:Tag>
    <b:SourceType>Report</b:SourceType>
    <b:Guid>{9CFDF496-7DC9-4264-B7DA-1BE721C71D77}</b:Guid>
    <b:Author>
      <b:Author>
        <b:NameList>
          <b:Person>
            <b:Last>Silva</b:Last>
            <b:First>C.D.</b:First>
          </b:Person>
        </b:NameList>
      </b:Author>
    </b:Author>
    <b:Title>Tourism Industry worst-hit by COVID-19; shifts focus on staff salaries, job security</b:Title>
    <b:YearAccessed>2023</b:YearAccessed>
    <b:MonthAccessed>July</b:MonthAccessed>
    <b:DayAccessed>25</b:DayAccessed>
    <b:RefOrder>7</b:RefOrder>
  </b:Source>
</b:Sources>
</file>

<file path=customXml/itemProps1.xml><?xml version="1.0" encoding="utf-8"?>
<ds:datastoreItem xmlns:ds="http://schemas.openxmlformats.org/officeDocument/2006/customXml" ds:itemID="{96A90759-1757-4A4B-A2A8-BC77B3A1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4</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c:creator>
  <cp:keywords/>
  <dc:description/>
  <cp:lastModifiedBy>Mr. Shanaka Dulash Ransara</cp:lastModifiedBy>
  <cp:revision>204</cp:revision>
  <cp:lastPrinted>2024-09-03T17:31:00Z</cp:lastPrinted>
  <dcterms:created xsi:type="dcterms:W3CDTF">2024-03-07T10:38:00Z</dcterms:created>
  <dcterms:modified xsi:type="dcterms:W3CDTF">2024-09-03T18:01:00Z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20ddfbcb16a542f9fe65cab57edbb0c7a9f464174ee13f524bfe5da572dd3d54</vt:lpwstr>
  </property>
</Properties>
</file>